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7"/>
        <w:ind w:left="2661" w:right="2937"/>
        <w:jc w:val="center"/>
      </w:pPr>
      <w:r>
        <w:rPr/>
        <w:t>ACCRETION OF DUTIES JUSTIFICATION </w:t>
      </w:r>
      <w:r>
        <w:rPr>
          <w:spacing w:val="-10"/>
        </w:rPr>
        <w:t>FORM </w:t>
      </w:r>
      <w:r>
        <w:rPr/>
        <w:t>UPGRADE RESULTING FROM THE ADDITION</w:t>
      </w:r>
      <w:r>
        <w:rPr>
          <w:spacing w:val="-59"/>
        </w:rPr>
        <w:t> </w:t>
      </w:r>
      <w:r>
        <w:rPr/>
        <w:t>OF DUTIES AND RESPONSIBILITIES</w:t>
      </w:r>
    </w:p>
    <w:p>
      <w:pPr>
        <w:pStyle w:val="BodyText"/>
        <w:rPr>
          <w:b/>
          <w:sz w:val="22"/>
        </w:rPr>
      </w:pPr>
    </w:p>
    <w:p>
      <w:pPr>
        <w:tabs>
          <w:tab w:pos="5753" w:val="left" w:leader="none"/>
        </w:tabs>
        <w:spacing w:before="176"/>
        <w:ind w:left="260" w:right="0" w:firstLine="0"/>
        <w:jc w:val="left"/>
        <w:rPr>
          <w:b/>
          <w:sz w:val="20"/>
        </w:rPr>
      </w:pPr>
      <w:r>
        <w:rPr>
          <w:b/>
          <w:sz w:val="20"/>
        </w:rPr>
        <w:t>Incumbent:</w:t>
      </w:r>
      <w:r>
        <w:rPr>
          <w:b/>
          <w:sz w:val="20"/>
          <w:u w:val="single"/>
        </w:rPr>
        <w:t> </w:t>
        <w:tab/>
      </w:r>
    </w:p>
    <w:p>
      <w:pPr>
        <w:pStyle w:val="BodyText"/>
        <w:spacing w:before="2"/>
        <w:rPr>
          <w:b/>
          <w:sz w:val="11"/>
        </w:rPr>
      </w:pPr>
    </w:p>
    <w:p>
      <w:pPr>
        <w:tabs>
          <w:tab w:pos="5396" w:val="left" w:leader="none"/>
        </w:tabs>
        <w:spacing w:before="100"/>
        <w:ind w:left="260" w:right="0" w:firstLine="0"/>
        <w:jc w:val="left"/>
        <w:rPr>
          <w:b/>
          <w:sz w:val="20"/>
        </w:rPr>
      </w:pPr>
      <w:r>
        <w:rPr>
          <w:b/>
          <w:sz w:val="20"/>
        </w:rPr>
        <w:t>Old</w:t>
      </w:r>
      <w:r>
        <w:rPr>
          <w:b/>
          <w:spacing w:val="-14"/>
          <w:sz w:val="20"/>
        </w:rPr>
        <w:t> </w:t>
      </w:r>
      <w:r>
        <w:rPr>
          <w:b/>
          <w:sz w:val="20"/>
        </w:rPr>
        <w:t>PD#:</w:t>
      </w:r>
      <w:r>
        <w:rPr>
          <w:b/>
          <w:sz w:val="20"/>
          <w:u w:val="single"/>
        </w:rPr>
        <w:t> </w:t>
        <w:tab/>
      </w:r>
    </w:p>
    <w:p>
      <w:pPr>
        <w:pStyle w:val="BodyText"/>
        <w:spacing w:before="3"/>
        <w:rPr>
          <w:b/>
          <w:sz w:val="11"/>
        </w:rPr>
      </w:pPr>
    </w:p>
    <w:p>
      <w:pPr>
        <w:tabs>
          <w:tab w:pos="5396" w:val="left" w:leader="none"/>
          <w:tab w:pos="5660" w:val="left" w:leader="none"/>
          <w:tab w:pos="9597" w:val="left" w:leader="none"/>
        </w:tabs>
        <w:spacing w:before="99"/>
        <w:ind w:left="260" w:right="0" w:firstLine="0"/>
        <w:jc w:val="left"/>
        <w:rPr>
          <w:b/>
          <w:sz w:val="20"/>
        </w:rPr>
      </w:pPr>
      <w:r>
        <w:rPr>
          <w:b/>
          <w:sz w:val="20"/>
        </w:rPr>
        <w:t>Old</w:t>
      </w:r>
      <w:r>
        <w:rPr>
          <w:b/>
          <w:spacing w:val="-9"/>
          <w:sz w:val="20"/>
        </w:rPr>
        <w:t> </w:t>
      </w:r>
      <w:r>
        <w:rPr>
          <w:b/>
          <w:sz w:val="20"/>
        </w:rPr>
        <w:t>Org</w:t>
      </w:r>
      <w:r>
        <w:rPr>
          <w:b/>
          <w:spacing w:val="-9"/>
          <w:sz w:val="20"/>
        </w:rPr>
        <w:t> </w:t>
      </w:r>
      <w:r>
        <w:rPr>
          <w:b/>
          <w:sz w:val="20"/>
        </w:rPr>
        <w:t>Code:</w:t>
      </w:r>
      <w:r>
        <w:rPr>
          <w:b/>
          <w:sz w:val="20"/>
          <w:u w:val="single"/>
        </w:rPr>
        <w:t> </w:t>
        <w:tab/>
      </w:r>
      <w:r>
        <w:rPr>
          <w:b/>
          <w:sz w:val="20"/>
        </w:rPr>
        <w:tab/>
        <w:t>New Org</w:t>
      </w:r>
      <w:r>
        <w:rPr>
          <w:b/>
          <w:spacing w:val="-20"/>
          <w:sz w:val="20"/>
        </w:rPr>
        <w:t> </w:t>
      </w:r>
      <w:r>
        <w:rPr>
          <w:b/>
          <w:sz w:val="20"/>
        </w:rPr>
        <w:t>Code:</w:t>
      </w:r>
      <w:r>
        <w:rPr>
          <w:b/>
          <w:sz w:val="20"/>
          <w:u w:val="single"/>
        </w:rPr>
        <w:t> </w:t>
        <w:tab/>
      </w:r>
    </w:p>
    <w:p>
      <w:pPr>
        <w:pStyle w:val="BodyText"/>
        <w:spacing w:before="2"/>
        <w:rPr>
          <w:b/>
          <w:sz w:val="11"/>
        </w:rPr>
      </w:pPr>
    </w:p>
    <w:p>
      <w:pPr>
        <w:spacing w:before="100"/>
        <w:ind w:left="260" w:right="0" w:firstLine="0"/>
        <w:jc w:val="left"/>
        <w:rPr>
          <w:b/>
          <w:sz w:val="20"/>
        </w:rPr>
      </w:pPr>
      <w:r>
        <w:rPr>
          <w:b/>
          <w:sz w:val="20"/>
        </w:rPr>
        <w:t>Current position title, series and</w:t>
      </w:r>
      <w:r>
        <w:rPr>
          <w:b/>
          <w:spacing w:val="-62"/>
          <w:sz w:val="20"/>
        </w:rPr>
        <w:t> </w:t>
      </w:r>
      <w:r>
        <w:rPr>
          <w:b/>
          <w:sz w:val="20"/>
        </w:rPr>
        <w:t>grade:</w:t>
      </w:r>
    </w:p>
    <w:p>
      <w:pPr>
        <w:pStyle w:val="BodyText"/>
        <w:spacing w:before="8"/>
        <w:rPr>
          <w:b/>
          <w:sz w:val="14"/>
        </w:rPr>
      </w:pPr>
      <w:r>
        <w:rPr/>
        <w:pict>
          <v:line style="position:absolute;mso-position-horizontal-relative:page;mso-position-vertical-relative:paragraph;z-index:0;mso-wrap-distance-left:0;mso-wrap-distance-right:0" from="72pt,10.82179pt" to="486pt,10.82179pt" stroked="true" strokeweight=".99598pt" strokecolor="#000000">
            <v:stroke dashstyle="solid"/>
            <w10:wrap type="topAndBottom"/>
          </v:line>
        </w:pict>
      </w:r>
    </w:p>
    <w:p>
      <w:pPr>
        <w:pStyle w:val="BodyText"/>
        <w:spacing w:before="178"/>
        <w:ind w:left="260"/>
      </w:pPr>
      <w:r>
        <w:rPr/>
        <w:t>New/recommended position title, series and</w:t>
      </w:r>
      <w:r>
        <w:rPr>
          <w:spacing w:val="-70"/>
        </w:rPr>
        <w:t> </w:t>
      </w:r>
      <w:r>
        <w:rPr/>
        <w:t>grade:</w:t>
      </w:r>
    </w:p>
    <w:p>
      <w:pPr>
        <w:pStyle w:val="BodyText"/>
        <w:spacing w:before="2"/>
        <w:rPr>
          <w:sz w:val="14"/>
        </w:rPr>
      </w:pPr>
      <w:r>
        <w:rPr/>
        <w:pict>
          <v:line style="position:absolute;mso-position-horizontal-relative:page;mso-position-vertical-relative:paragraph;z-index:1048;mso-wrap-distance-left:0;mso-wrap-distance-right:0" from="72pt,10.512232pt" to="486.05pt,10.512232pt" stroked="true" strokeweight=".99598pt" strokecolor="#000000">
            <v:stroke dashstyle="solid"/>
            <w10:wrap type="topAndBottom"/>
          </v:line>
        </w:pict>
      </w:r>
    </w:p>
    <w:p>
      <w:pPr>
        <w:pStyle w:val="BodyText"/>
        <w:rPr>
          <w:sz w:val="22"/>
        </w:rPr>
      </w:pPr>
    </w:p>
    <w:p>
      <w:pPr>
        <w:pStyle w:val="ListParagraph"/>
        <w:numPr>
          <w:ilvl w:val="0"/>
          <w:numId w:val="1"/>
        </w:numPr>
        <w:tabs>
          <w:tab w:pos="621" w:val="left" w:leader="none"/>
          <w:tab w:pos="3620" w:val="left" w:leader="none"/>
        </w:tabs>
        <w:spacing w:line="240" w:lineRule="auto" w:before="185" w:after="0"/>
        <w:ind w:left="260" w:right="706" w:firstLine="0"/>
        <w:jc w:val="left"/>
        <w:rPr>
          <w:sz w:val="20"/>
        </w:rPr>
      </w:pPr>
      <w:r>
        <w:rPr>
          <w:sz w:val="20"/>
        </w:rPr>
        <w:t>In accordance with the Secretary of the Navy Instruction (SECNAVINST) 12300.9, “Staffing, Placement, and Employment,” and the Guidance/Advisory Memorandum (GAM) #63 contain the Department of the Navy (DoN) criteria that supplement</w:t>
      </w:r>
      <w:r>
        <w:rPr>
          <w:spacing w:val="-9"/>
          <w:sz w:val="20"/>
        </w:rPr>
        <w:t> </w:t>
      </w:r>
      <w:r>
        <w:rPr>
          <w:sz w:val="20"/>
        </w:rPr>
        <w:t>Chapter</w:t>
      </w:r>
      <w:r>
        <w:rPr>
          <w:spacing w:val="-9"/>
          <w:sz w:val="20"/>
        </w:rPr>
        <w:t> </w:t>
      </w:r>
      <w:r>
        <w:rPr>
          <w:sz w:val="20"/>
        </w:rPr>
        <w:t>23</w:t>
      </w:r>
      <w:r>
        <w:rPr>
          <w:spacing w:val="-9"/>
          <w:sz w:val="20"/>
        </w:rPr>
        <w:t> </w:t>
      </w:r>
      <w:r>
        <w:rPr>
          <w:sz w:val="20"/>
        </w:rPr>
        <w:t>of</w:t>
      </w:r>
      <w:r>
        <w:rPr>
          <w:spacing w:val="-9"/>
          <w:sz w:val="20"/>
        </w:rPr>
        <w:t> </w:t>
      </w:r>
      <w:r>
        <w:rPr>
          <w:sz w:val="20"/>
        </w:rPr>
        <w:t>Title</w:t>
      </w:r>
      <w:r>
        <w:rPr>
          <w:spacing w:val="-7"/>
          <w:sz w:val="20"/>
        </w:rPr>
        <w:t> </w:t>
      </w:r>
      <w:r>
        <w:rPr>
          <w:sz w:val="20"/>
        </w:rPr>
        <w:t>5,</w:t>
      </w:r>
      <w:r>
        <w:rPr>
          <w:spacing w:val="-9"/>
          <w:sz w:val="20"/>
        </w:rPr>
        <w:t> </w:t>
      </w:r>
      <w:r>
        <w:rPr>
          <w:sz w:val="20"/>
        </w:rPr>
        <w:t>United</w:t>
      </w:r>
      <w:r>
        <w:rPr>
          <w:spacing w:val="-7"/>
          <w:sz w:val="20"/>
        </w:rPr>
        <w:t> </w:t>
      </w:r>
      <w:r>
        <w:rPr>
          <w:sz w:val="20"/>
        </w:rPr>
        <w:t>States</w:t>
      </w:r>
      <w:r>
        <w:rPr>
          <w:spacing w:val="-9"/>
          <w:sz w:val="20"/>
        </w:rPr>
        <w:t> </w:t>
      </w:r>
      <w:r>
        <w:rPr>
          <w:sz w:val="20"/>
        </w:rPr>
        <w:t>Code</w:t>
      </w:r>
      <w:r>
        <w:rPr>
          <w:spacing w:val="-7"/>
          <w:sz w:val="20"/>
        </w:rPr>
        <w:t> </w:t>
      </w:r>
      <w:r>
        <w:rPr>
          <w:sz w:val="20"/>
        </w:rPr>
        <w:t>(U.S.C.)</w:t>
      </w:r>
      <w:r>
        <w:rPr>
          <w:spacing w:val="-8"/>
          <w:sz w:val="20"/>
        </w:rPr>
        <w:t> </w:t>
      </w:r>
      <w:r>
        <w:rPr>
          <w:sz w:val="20"/>
        </w:rPr>
        <w:t>and</w:t>
      </w:r>
      <w:r>
        <w:rPr>
          <w:spacing w:val="-7"/>
          <w:sz w:val="20"/>
        </w:rPr>
        <w:t> </w:t>
      </w:r>
      <w:r>
        <w:rPr>
          <w:sz w:val="20"/>
        </w:rPr>
        <w:t>the</w:t>
      </w:r>
      <w:r>
        <w:rPr>
          <w:spacing w:val="-9"/>
          <w:sz w:val="20"/>
        </w:rPr>
        <w:t> </w:t>
      </w:r>
      <w:r>
        <w:rPr>
          <w:sz w:val="20"/>
        </w:rPr>
        <w:t>Code</w:t>
      </w:r>
      <w:r>
        <w:rPr>
          <w:spacing w:val="-7"/>
          <w:sz w:val="20"/>
        </w:rPr>
        <w:t> </w:t>
      </w:r>
      <w:r>
        <w:rPr>
          <w:sz w:val="20"/>
        </w:rPr>
        <w:t>of Federal</w:t>
      </w:r>
      <w:r>
        <w:rPr>
          <w:spacing w:val="-19"/>
          <w:sz w:val="20"/>
        </w:rPr>
        <w:t> </w:t>
      </w:r>
      <w:r>
        <w:rPr>
          <w:sz w:val="20"/>
        </w:rPr>
        <w:t>Regulations</w:t>
      </w:r>
      <w:r>
        <w:rPr>
          <w:spacing w:val="-18"/>
          <w:sz w:val="20"/>
        </w:rPr>
        <w:t> </w:t>
      </w:r>
      <w:r>
        <w:rPr>
          <w:sz w:val="20"/>
        </w:rPr>
        <w:t>(CFR).</w:t>
        <w:tab/>
        <w:t>The following DoN criteria must be met</w:t>
      </w:r>
      <w:r>
        <w:rPr>
          <w:spacing w:val="-59"/>
          <w:sz w:val="20"/>
        </w:rPr>
        <w:t> </w:t>
      </w:r>
      <w:r>
        <w:rPr>
          <w:sz w:val="20"/>
        </w:rPr>
        <w:t>to</w:t>
      </w:r>
      <w:r>
        <w:rPr>
          <w:spacing w:val="-9"/>
          <w:sz w:val="20"/>
        </w:rPr>
        <w:t> </w:t>
      </w:r>
      <w:r>
        <w:rPr>
          <w:sz w:val="20"/>
        </w:rPr>
        <w:t>support</w:t>
      </w:r>
      <w:r>
        <w:rPr>
          <w:w w:val="99"/>
          <w:sz w:val="20"/>
        </w:rPr>
        <w:t> </w:t>
      </w:r>
      <w:r>
        <w:rPr>
          <w:sz w:val="20"/>
        </w:rPr>
        <w:t>the upgrade of a position resulting from the addition of duties and responsibilities:</w:t>
      </w:r>
    </w:p>
    <w:p>
      <w:pPr>
        <w:pStyle w:val="BodyText"/>
        <w:spacing w:before="9"/>
        <w:rPr>
          <w:sz w:val="19"/>
        </w:rPr>
      </w:pPr>
    </w:p>
    <w:p>
      <w:pPr>
        <w:pStyle w:val="ListParagraph"/>
        <w:numPr>
          <w:ilvl w:val="1"/>
          <w:numId w:val="1"/>
        </w:numPr>
        <w:tabs>
          <w:tab w:pos="1460" w:val="left" w:leader="none"/>
          <w:tab w:pos="1461" w:val="left" w:leader="none"/>
          <w:tab w:pos="7101" w:val="left" w:leader="none"/>
        </w:tabs>
        <w:spacing w:line="240" w:lineRule="auto" w:before="0" w:after="0"/>
        <w:ind w:left="260" w:right="797" w:firstLine="720"/>
        <w:jc w:val="left"/>
        <w:rPr>
          <w:sz w:val="20"/>
        </w:rPr>
      </w:pPr>
      <w:r>
        <w:rPr>
          <w:sz w:val="20"/>
        </w:rPr>
        <w:t>The major duties of the employee's old position are absorbed into the new position, and the former position</w:t>
      </w:r>
      <w:r>
        <w:rPr>
          <w:spacing w:val="-67"/>
          <w:sz w:val="20"/>
        </w:rPr>
        <w:t> </w:t>
      </w:r>
      <w:r>
        <w:rPr>
          <w:sz w:val="20"/>
        </w:rPr>
        <w:t>is</w:t>
      </w:r>
      <w:r>
        <w:rPr>
          <w:spacing w:val="-10"/>
          <w:sz w:val="20"/>
        </w:rPr>
        <w:t> </w:t>
      </w:r>
      <w:r>
        <w:rPr>
          <w:sz w:val="20"/>
        </w:rPr>
        <w:t>cancelled.</w:t>
        <w:tab/>
        <w:t>The new</w:t>
      </w:r>
      <w:r>
        <w:rPr>
          <w:spacing w:val="-20"/>
          <w:sz w:val="20"/>
        </w:rPr>
        <w:t> </w:t>
      </w:r>
      <w:r>
        <w:rPr>
          <w:sz w:val="20"/>
        </w:rPr>
        <w:t>position</w:t>
      </w:r>
      <w:r>
        <w:rPr>
          <w:spacing w:val="-10"/>
          <w:sz w:val="20"/>
        </w:rPr>
        <w:t> </w:t>
      </w:r>
      <w:r>
        <w:rPr>
          <w:sz w:val="20"/>
        </w:rPr>
        <w:t>is</w:t>
      </w:r>
      <w:r>
        <w:rPr>
          <w:w w:val="99"/>
          <w:sz w:val="20"/>
        </w:rPr>
        <w:t> </w:t>
      </w:r>
      <w:r>
        <w:rPr>
          <w:sz w:val="20"/>
        </w:rPr>
        <w:t>classified at a higher grade due to the addition of higher grade duties directly</w:t>
      </w:r>
      <w:r>
        <w:rPr>
          <w:spacing w:val="-10"/>
          <w:sz w:val="20"/>
        </w:rPr>
        <w:t> </w:t>
      </w:r>
      <w:r>
        <w:rPr>
          <w:sz w:val="20"/>
        </w:rPr>
        <w:t>related</w:t>
      </w:r>
      <w:r>
        <w:rPr>
          <w:spacing w:val="-10"/>
          <w:sz w:val="20"/>
        </w:rPr>
        <w:t> </w:t>
      </w:r>
      <w:r>
        <w:rPr>
          <w:sz w:val="20"/>
        </w:rPr>
        <w:t>to</w:t>
      </w:r>
      <w:r>
        <w:rPr>
          <w:spacing w:val="-10"/>
          <w:sz w:val="20"/>
        </w:rPr>
        <w:t> </w:t>
      </w:r>
      <w:r>
        <w:rPr>
          <w:sz w:val="20"/>
        </w:rPr>
        <w:t>the</w:t>
      </w:r>
      <w:r>
        <w:rPr>
          <w:spacing w:val="-10"/>
          <w:sz w:val="20"/>
        </w:rPr>
        <w:t> </w:t>
      </w:r>
      <w:r>
        <w:rPr>
          <w:sz w:val="20"/>
        </w:rPr>
        <w:t>primary</w:t>
      </w:r>
      <w:r>
        <w:rPr>
          <w:spacing w:val="-10"/>
          <w:sz w:val="20"/>
        </w:rPr>
        <w:t> </w:t>
      </w:r>
      <w:r>
        <w:rPr>
          <w:sz w:val="20"/>
        </w:rPr>
        <w:t>purpose</w:t>
      </w:r>
      <w:r>
        <w:rPr>
          <w:spacing w:val="-10"/>
          <w:sz w:val="20"/>
        </w:rPr>
        <w:t> </w:t>
      </w:r>
      <w:r>
        <w:rPr>
          <w:sz w:val="20"/>
        </w:rPr>
        <w:t>of</w:t>
      </w:r>
      <w:r>
        <w:rPr>
          <w:spacing w:val="-10"/>
          <w:sz w:val="20"/>
        </w:rPr>
        <w:t> </w:t>
      </w:r>
      <w:r>
        <w:rPr>
          <w:sz w:val="20"/>
        </w:rPr>
        <w:t>the</w:t>
      </w:r>
      <w:r>
        <w:rPr>
          <w:spacing w:val="-10"/>
          <w:sz w:val="20"/>
        </w:rPr>
        <w:t> </w:t>
      </w:r>
      <w:r>
        <w:rPr>
          <w:sz w:val="20"/>
        </w:rPr>
        <w:t>former</w:t>
      </w:r>
      <w:r>
        <w:rPr>
          <w:spacing w:val="-10"/>
          <w:sz w:val="20"/>
        </w:rPr>
        <w:t> </w:t>
      </w:r>
      <w:r>
        <w:rPr>
          <w:sz w:val="20"/>
        </w:rPr>
        <w:t>position.</w:t>
      </w:r>
    </w:p>
    <w:p>
      <w:pPr>
        <w:pStyle w:val="BodyText"/>
      </w:pPr>
    </w:p>
    <w:p>
      <w:pPr>
        <w:pStyle w:val="ListParagraph"/>
        <w:numPr>
          <w:ilvl w:val="1"/>
          <w:numId w:val="1"/>
        </w:numPr>
        <w:tabs>
          <w:tab w:pos="1460" w:val="left" w:leader="none"/>
          <w:tab w:pos="1461" w:val="left" w:leader="none"/>
        </w:tabs>
        <w:spacing w:line="240" w:lineRule="auto" w:before="0" w:after="0"/>
        <w:ind w:left="1460" w:right="0" w:hanging="480"/>
        <w:jc w:val="left"/>
        <w:rPr>
          <w:sz w:val="20"/>
        </w:rPr>
      </w:pPr>
      <w:r>
        <w:rPr>
          <w:sz w:val="20"/>
        </w:rPr>
        <w:t>The new position has no known promotion</w:t>
      </w:r>
      <w:r>
        <w:rPr>
          <w:spacing w:val="-70"/>
          <w:sz w:val="20"/>
        </w:rPr>
        <w:t> </w:t>
      </w:r>
      <w:r>
        <w:rPr>
          <w:sz w:val="20"/>
        </w:rPr>
        <w:t>potential.</w:t>
      </w:r>
    </w:p>
    <w:p>
      <w:pPr>
        <w:pStyle w:val="BodyText"/>
        <w:spacing w:before="9"/>
        <w:rPr>
          <w:sz w:val="19"/>
        </w:rPr>
      </w:pPr>
    </w:p>
    <w:p>
      <w:pPr>
        <w:pStyle w:val="ListParagraph"/>
        <w:numPr>
          <w:ilvl w:val="1"/>
          <w:numId w:val="1"/>
        </w:numPr>
        <w:tabs>
          <w:tab w:pos="1460" w:val="left" w:leader="none"/>
          <w:tab w:pos="1461" w:val="left" w:leader="none"/>
          <w:tab w:pos="1580" w:val="left" w:leader="none"/>
        </w:tabs>
        <w:spacing w:line="240" w:lineRule="auto" w:before="0" w:after="0"/>
        <w:ind w:left="260" w:right="853" w:firstLine="720"/>
        <w:jc w:val="left"/>
        <w:rPr>
          <w:sz w:val="20"/>
        </w:rPr>
      </w:pPr>
      <w:r>
        <w:rPr>
          <w:sz w:val="20"/>
        </w:rPr>
        <w:t>The additional duties do not adversely affect another encumbered position.</w:t>
        <w:tab/>
        <w:tab/>
        <w:t>In other words, the higher level duties cannot be</w:t>
      </w:r>
      <w:r>
        <w:rPr>
          <w:spacing w:val="-75"/>
          <w:sz w:val="20"/>
        </w:rPr>
        <w:t> </w:t>
      </w:r>
      <w:r>
        <w:rPr>
          <w:sz w:val="20"/>
        </w:rPr>
        <w:t>taken</w:t>
      </w:r>
      <w:r>
        <w:rPr>
          <w:spacing w:val="-8"/>
          <w:sz w:val="20"/>
        </w:rPr>
        <w:t> </w:t>
      </w:r>
      <w:r>
        <w:rPr>
          <w:sz w:val="20"/>
        </w:rPr>
        <w:t>from</w:t>
      </w:r>
      <w:r>
        <w:rPr>
          <w:w w:val="99"/>
          <w:sz w:val="20"/>
        </w:rPr>
        <w:t> </w:t>
      </w:r>
      <w:r>
        <w:rPr>
          <w:sz w:val="20"/>
        </w:rPr>
        <w:t>another</w:t>
      </w:r>
      <w:r>
        <w:rPr>
          <w:spacing w:val="-10"/>
          <w:sz w:val="20"/>
        </w:rPr>
        <w:t> </w:t>
      </w:r>
      <w:r>
        <w:rPr>
          <w:sz w:val="20"/>
        </w:rPr>
        <w:t>encumbered</w:t>
      </w:r>
      <w:r>
        <w:rPr>
          <w:spacing w:val="-10"/>
          <w:sz w:val="20"/>
        </w:rPr>
        <w:t> </w:t>
      </w:r>
      <w:r>
        <w:rPr>
          <w:sz w:val="20"/>
        </w:rPr>
        <w:t>position</w:t>
      </w:r>
      <w:r>
        <w:rPr>
          <w:spacing w:val="-10"/>
          <w:sz w:val="20"/>
        </w:rPr>
        <w:t> </w:t>
      </w:r>
      <w:r>
        <w:rPr>
          <w:sz w:val="20"/>
        </w:rPr>
        <w:t>resulting</w:t>
      </w:r>
      <w:r>
        <w:rPr>
          <w:spacing w:val="-10"/>
          <w:sz w:val="20"/>
        </w:rPr>
        <w:t> </w:t>
      </w:r>
      <w:r>
        <w:rPr>
          <w:sz w:val="20"/>
        </w:rPr>
        <w:t>in</w:t>
      </w:r>
      <w:r>
        <w:rPr>
          <w:spacing w:val="-10"/>
          <w:sz w:val="20"/>
        </w:rPr>
        <w:t> </w:t>
      </w:r>
      <w:r>
        <w:rPr>
          <w:sz w:val="20"/>
        </w:rPr>
        <w:t>the</w:t>
      </w:r>
      <w:r>
        <w:rPr>
          <w:spacing w:val="-10"/>
          <w:sz w:val="20"/>
        </w:rPr>
        <w:t> </w:t>
      </w:r>
      <w:r>
        <w:rPr>
          <w:sz w:val="20"/>
        </w:rPr>
        <w:t>downgrade</w:t>
      </w:r>
      <w:r>
        <w:rPr>
          <w:spacing w:val="-10"/>
          <w:sz w:val="20"/>
        </w:rPr>
        <w:t> </w:t>
      </w:r>
      <w:r>
        <w:rPr>
          <w:sz w:val="20"/>
        </w:rPr>
        <w:t>of</w:t>
      </w:r>
      <w:r>
        <w:rPr>
          <w:spacing w:val="-10"/>
          <w:sz w:val="20"/>
        </w:rPr>
        <w:t> </w:t>
      </w:r>
      <w:r>
        <w:rPr>
          <w:sz w:val="20"/>
        </w:rPr>
        <w:t>that</w:t>
      </w:r>
      <w:r>
        <w:rPr>
          <w:spacing w:val="-10"/>
          <w:sz w:val="20"/>
        </w:rPr>
        <w:t> </w:t>
      </w:r>
      <w:r>
        <w:rPr>
          <w:sz w:val="20"/>
        </w:rPr>
        <w:t>position</w:t>
      </w:r>
      <w:r>
        <w:rPr>
          <w:spacing w:val="-10"/>
          <w:sz w:val="20"/>
        </w:rPr>
        <w:t> </w:t>
      </w:r>
      <w:r>
        <w:rPr>
          <w:sz w:val="20"/>
        </w:rPr>
        <w:t>or</w:t>
      </w:r>
      <w:r>
        <w:rPr>
          <w:spacing w:val="-10"/>
          <w:sz w:val="20"/>
        </w:rPr>
        <w:t> </w:t>
      </w:r>
      <w:r>
        <w:rPr>
          <w:sz w:val="20"/>
        </w:rPr>
        <w:t>a reduction-in-force.</w:t>
      </w:r>
    </w:p>
    <w:p>
      <w:pPr>
        <w:pStyle w:val="BodyText"/>
        <w:spacing w:before="9"/>
        <w:rPr>
          <w:sz w:val="19"/>
        </w:rPr>
      </w:pPr>
    </w:p>
    <w:p>
      <w:pPr>
        <w:pStyle w:val="ListParagraph"/>
        <w:numPr>
          <w:ilvl w:val="0"/>
          <w:numId w:val="1"/>
        </w:numPr>
        <w:tabs>
          <w:tab w:pos="740" w:val="left" w:leader="none"/>
          <w:tab w:pos="741" w:val="left" w:leader="none"/>
        </w:tabs>
        <w:spacing w:line="240" w:lineRule="auto" w:before="0" w:after="0"/>
        <w:ind w:left="260" w:right="975" w:firstLine="0"/>
        <w:jc w:val="left"/>
        <w:rPr>
          <w:sz w:val="20"/>
        </w:rPr>
      </w:pPr>
      <w:r>
        <w:rPr>
          <w:sz w:val="20"/>
        </w:rPr>
        <w:t>Such actions must meet the intent of 5 U.S.C. 23 and result in the promotion</w:t>
      </w:r>
      <w:r>
        <w:rPr>
          <w:spacing w:val="-10"/>
          <w:sz w:val="20"/>
        </w:rPr>
        <w:t> </w:t>
      </w:r>
      <w:r>
        <w:rPr>
          <w:sz w:val="20"/>
        </w:rPr>
        <w:t>of</w:t>
      </w:r>
      <w:r>
        <w:rPr>
          <w:spacing w:val="-10"/>
          <w:sz w:val="20"/>
        </w:rPr>
        <w:t> </w:t>
      </w:r>
      <w:r>
        <w:rPr>
          <w:sz w:val="20"/>
        </w:rPr>
        <w:t>all</w:t>
      </w:r>
      <w:r>
        <w:rPr>
          <w:spacing w:val="-10"/>
          <w:sz w:val="20"/>
        </w:rPr>
        <w:t> </w:t>
      </w:r>
      <w:r>
        <w:rPr>
          <w:sz w:val="20"/>
        </w:rPr>
        <w:t>employees</w:t>
      </w:r>
      <w:r>
        <w:rPr>
          <w:spacing w:val="-10"/>
          <w:sz w:val="20"/>
        </w:rPr>
        <w:t> </w:t>
      </w:r>
      <w:r>
        <w:rPr>
          <w:sz w:val="20"/>
        </w:rPr>
        <w:t>assigned</w:t>
      </w:r>
      <w:r>
        <w:rPr>
          <w:spacing w:val="-10"/>
          <w:sz w:val="20"/>
        </w:rPr>
        <w:t> </w:t>
      </w:r>
      <w:r>
        <w:rPr>
          <w:sz w:val="20"/>
        </w:rPr>
        <w:t>to</w:t>
      </w:r>
      <w:r>
        <w:rPr>
          <w:spacing w:val="-10"/>
          <w:sz w:val="20"/>
        </w:rPr>
        <w:t> </w:t>
      </w:r>
      <w:r>
        <w:rPr>
          <w:sz w:val="20"/>
        </w:rPr>
        <w:t>that</w:t>
      </w:r>
      <w:r>
        <w:rPr>
          <w:spacing w:val="-10"/>
          <w:sz w:val="20"/>
        </w:rPr>
        <w:t> </w:t>
      </w:r>
      <w:r>
        <w:rPr>
          <w:sz w:val="20"/>
        </w:rPr>
        <w:t>position;</w:t>
      </w:r>
      <w:r>
        <w:rPr>
          <w:spacing w:val="-10"/>
          <w:sz w:val="20"/>
        </w:rPr>
        <w:t> </w:t>
      </w:r>
      <w:r>
        <w:rPr>
          <w:sz w:val="20"/>
        </w:rPr>
        <w:t>or</w:t>
      </w:r>
      <w:r>
        <w:rPr>
          <w:spacing w:val="-10"/>
          <w:sz w:val="20"/>
        </w:rPr>
        <w:t> </w:t>
      </w:r>
      <w:r>
        <w:rPr>
          <w:sz w:val="20"/>
        </w:rPr>
        <w:t>the</w:t>
      </w:r>
      <w:r>
        <w:rPr>
          <w:spacing w:val="-10"/>
          <w:sz w:val="20"/>
        </w:rPr>
        <w:t> </w:t>
      </w:r>
      <w:r>
        <w:rPr>
          <w:sz w:val="20"/>
        </w:rPr>
        <w:t>positions</w:t>
      </w:r>
      <w:r>
        <w:rPr>
          <w:spacing w:val="-10"/>
          <w:sz w:val="20"/>
        </w:rPr>
        <w:t> </w:t>
      </w:r>
      <w:r>
        <w:rPr>
          <w:sz w:val="20"/>
        </w:rPr>
        <w:t>must be filled competitively (i.e., management identification of candidate, planned management action); or the situation must be reviewed for mis- assignments (possibly resulting in</w:t>
      </w:r>
      <w:r>
        <w:rPr>
          <w:spacing w:val="-78"/>
          <w:sz w:val="20"/>
        </w:rPr>
        <w:t> </w:t>
      </w:r>
      <w:r>
        <w:rPr>
          <w:sz w:val="20"/>
        </w:rPr>
        <w:t>reassignments).</w:t>
      </w:r>
    </w:p>
    <w:p>
      <w:pPr>
        <w:pStyle w:val="BodyText"/>
        <w:spacing w:before="2"/>
      </w:pPr>
    </w:p>
    <w:p>
      <w:pPr>
        <w:pStyle w:val="ListParagraph"/>
        <w:numPr>
          <w:ilvl w:val="0"/>
          <w:numId w:val="1"/>
        </w:numPr>
        <w:tabs>
          <w:tab w:pos="740" w:val="left" w:leader="none"/>
          <w:tab w:pos="741" w:val="left" w:leader="none"/>
          <w:tab w:pos="2540" w:val="left" w:leader="none"/>
        </w:tabs>
        <w:spacing w:line="240" w:lineRule="auto" w:before="0" w:after="0"/>
        <w:ind w:left="260" w:right="717" w:firstLine="0"/>
        <w:jc w:val="left"/>
        <w:rPr>
          <w:sz w:val="20"/>
        </w:rPr>
      </w:pPr>
      <w:r>
        <w:rPr>
          <w:sz w:val="20"/>
        </w:rPr>
        <w:t>All parties participating in this process will be held accountable for the determinations made. The primary accountability lies with activity managers who control the assignment of work. The manager's role/responsibilities include providing required information for completion of Justification for Upgrade Resulting from the Addition of Duties and </w:t>
      </w:r>
      <w:r>
        <w:rPr>
          <w:w w:val="95"/>
          <w:sz w:val="20"/>
        </w:rPr>
        <w:t>Responsibilities.</w:t>
        <w:tab/>
      </w:r>
      <w:r>
        <w:rPr>
          <w:sz w:val="20"/>
        </w:rPr>
        <w:t>Classification's role/responsibilities are to</w:t>
      </w:r>
      <w:r>
        <w:rPr>
          <w:spacing w:val="-68"/>
          <w:sz w:val="20"/>
        </w:rPr>
        <w:t> </w:t>
      </w:r>
      <w:r>
        <w:rPr>
          <w:sz w:val="20"/>
        </w:rPr>
        <w:t>classify</w:t>
      </w:r>
      <w:r>
        <w:rPr>
          <w:spacing w:val="-17"/>
          <w:sz w:val="20"/>
        </w:rPr>
        <w:t> </w:t>
      </w:r>
      <w:r>
        <w:rPr>
          <w:sz w:val="20"/>
        </w:rPr>
        <w:t>the</w:t>
      </w:r>
      <w:r>
        <w:rPr>
          <w:w w:val="99"/>
          <w:sz w:val="20"/>
        </w:rPr>
        <w:t> </w:t>
      </w:r>
      <w:r>
        <w:rPr>
          <w:sz w:val="20"/>
        </w:rPr>
        <w:t>position descriptions (identifying title, series, and grade) and/or coordinate MTP actions. OCHR SAN role/responsibilities are to make qualification and Priority Placement Program (PPP) determinations, and to ensure the 5 U.S.C. 23 and DoN criteria are met in determining whether an exception</w:t>
      </w:r>
      <w:r>
        <w:rPr>
          <w:spacing w:val="-14"/>
          <w:sz w:val="20"/>
        </w:rPr>
        <w:t> </w:t>
      </w:r>
      <w:r>
        <w:rPr>
          <w:sz w:val="20"/>
        </w:rPr>
        <w:t>or</w:t>
      </w:r>
      <w:r>
        <w:rPr>
          <w:spacing w:val="-14"/>
          <w:sz w:val="20"/>
        </w:rPr>
        <w:t> </w:t>
      </w:r>
      <w:r>
        <w:rPr>
          <w:sz w:val="20"/>
        </w:rPr>
        <w:t>competition</w:t>
      </w:r>
      <w:r>
        <w:rPr>
          <w:spacing w:val="-9"/>
          <w:sz w:val="20"/>
        </w:rPr>
        <w:t> </w:t>
      </w:r>
      <w:r>
        <w:rPr>
          <w:sz w:val="20"/>
        </w:rPr>
        <w:t>is</w:t>
      </w:r>
      <w:r>
        <w:rPr>
          <w:spacing w:val="-14"/>
          <w:sz w:val="20"/>
        </w:rPr>
        <w:t> </w:t>
      </w:r>
      <w:r>
        <w:rPr>
          <w:sz w:val="20"/>
        </w:rPr>
        <w:t>needed/required</w:t>
      </w:r>
      <w:r>
        <w:rPr>
          <w:spacing w:val="-11"/>
          <w:sz w:val="20"/>
        </w:rPr>
        <w:t> </w:t>
      </w:r>
      <w:r>
        <w:rPr>
          <w:sz w:val="20"/>
        </w:rPr>
        <w:t>to</w:t>
      </w:r>
      <w:r>
        <w:rPr>
          <w:spacing w:val="-13"/>
          <w:sz w:val="20"/>
        </w:rPr>
        <w:t> </w:t>
      </w:r>
      <w:r>
        <w:rPr>
          <w:sz w:val="20"/>
        </w:rPr>
        <w:t>fill</w:t>
      </w:r>
      <w:r>
        <w:rPr>
          <w:spacing w:val="-11"/>
          <w:sz w:val="20"/>
        </w:rPr>
        <w:t> </w:t>
      </w:r>
      <w:r>
        <w:rPr>
          <w:sz w:val="20"/>
        </w:rPr>
        <w:t>the</w:t>
      </w:r>
      <w:r>
        <w:rPr>
          <w:spacing w:val="-14"/>
          <w:sz w:val="20"/>
        </w:rPr>
        <w:t> </w:t>
      </w:r>
      <w:r>
        <w:rPr>
          <w:sz w:val="20"/>
        </w:rPr>
        <w:t>position.</w:t>
      </w:r>
    </w:p>
    <w:p>
      <w:pPr>
        <w:spacing w:after="0" w:line="240" w:lineRule="auto"/>
        <w:jc w:val="left"/>
        <w:rPr>
          <w:sz w:val="20"/>
        </w:rPr>
        <w:sectPr>
          <w:footerReference w:type="default" r:id="rId5"/>
          <w:type w:val="continuous"/>
          <w:pgSz w:w="12240" w:h="15840"/>
          <w:pgMar w:footer="1374" w:top="980" w:bottom="1560" w:left="1180" w:right="900"/>
          <w:pgNumType w:start="1"/>
        </w:sectPr>
      </w:pPr>
    </w:p>
    <w:p>
      <w:pPr>
        <w:pStyle w:val="ListParagraph"/>
        <w:numPr>
          <w:ilvl w:val="0"/>
          <w:numId w:val="1"/>
        </w:numPr>
        <w:tabs>
          <w:tab w:pos="740" w:val="left" w:leader="none"/>
          <w:tab w:pos="741" w:val="left" w:leader="none"/>
        </w:tabs>
        <w:spacing w:line="240" w:lineRule="auto" w:before="79" w:after="0"/>
        <w:ind w:left="260" w:right="855" w:firstLine="0"/>
        <w:jc w:val="left"/>
        <w:rPr>
          <w:sz w:val="20"/>
        </w:rPr>
      </w:pPr>
      <w:r>
        <w:rPr>
          <w:sz w:val="20"/>
        </w:rPr>
        <w:t>The upgrade of a position resulting from the addition of duties and responsibilities is not a technique to circumvent PPP placements. This type of</w:t>
      </w:r>
      <w:r>
        <w:rPr>
          <w:spacing w:val="-17"/>
          <w:sz w:val="20"/>
        </w:rPr>
        <w:t> </w:t>
      </w:r>
      <w:r>
        <w:rPr>
          <w:sz w:val="20"/>
        </w:rPr>
        <w:t>noncompetitive</w:t>
      </w:r>
      <w:r>
        <w:rPr>
          <w:spacing w:val="-17"/>
          <w:sz w:val="20"/>
        </w:rPr>
        <w:t> </w:t>
      </w:r>
      <w:r>
        <w:rPr>
          <w:sz w:val="20"/>
        </w:rPr>
        <w:t>promotion</w:t>
      </w:r>
      <w:r>
        <w:rPr>
          <w:spacing w:val="-16"/>
          <w:sz w:val="20"/>
        </w:rPr>
        <w:t> </w:t>
      </w:r>
      <w:r>
        <w:rPr>
          <w:sz w:val="20"/>
        </w:rPr>
        <w:t>action</w:t>
      </w:r>
      <w:r>
        <w:rPr>
          <w:spacing w:val="-17"/>
          <w:sz w:val="20"/>
        </w:rPr>
        <w:t> </w:t>
      </w:r>
      <w:r>
        <w:rPr>
          <w:sz w:val="20"/>
        </w:rPr>
        <w:t>involves</w:t>
      </w:r>
      <w:r>
        <w:rPr>
          <w:spacing w:val="-17"/>
          <w:sz w:val="20"/>
        </w:rPr>
        <w:t> </w:t>
      </w:r>
      <w:r>
        <w:rPr>
          <w:sz w:val="20"/>
        </w:rPr>
        <w:t>joint</w:t>
      </w:r>
      <w:r>
        <w:rPr>
          <w:spacing w:val="-17"/>
          <w:sz w:val="20"/>
        </w:rPr>
        <w:t> </w:t>
      </w:r>
      <w:r>
        <w:rPr>
          <w:sz w:val="20"/>
        </w:rPr>
        <w:t>discussions/processes</w:t>
      </w:r>
      <w:r>
        <w:rPr>
          <w:spacing w:val="-16"/>
          <w:sz w:val="20"/>
        </w:rPr>
        <w:t> </w:t>
      </w:r>
      <w:r>
        <w:rPr>
          <w:sz w:val="20"/>
        </w:rPr>
        <w:t>with managers</w:t>
      </w:r>
      <w:r>
        <w:rPr>
          <w:spacing w:val="-10"/>
          <w:sz w:val="20"/>
        </w:rPr>
        <w:t> </w:t>
      </w:r>
      <w:r>
        <w:rPr>
          <w:sz w:val="20"/>
        </w:rPr>
        <w:t>and</w:t>
      </w:r>
      <w:r>
        <w:rPr>
          <w:spacing w:val="-10"/>
          <w:sz w:val="20"/>
        </w:rPr>
        <w:t> </w:t>
      </w:r>
      <w:r>
        <w:rPr>
          <w:sz w:val="20"/>
        </w:rPr>
        <w:t>the</w:t>
      </w:r>
      <w:r>
        <w:rPr>
          <w:spacing w:val="-10"/>
          <w:sz w:val="20"/>
        </w:rPr>
        <w:t> </w:t>
      </w:r>
      <w:r>
        <w:rPr>
          <w:sz w:val="20"/>
        </w:rPr>
        <w:t>classifier</w:t>
      </w:r>
      <w:r>
        <w:rPr>
          <w:spacing w:val="-10"/>
          <w:sz w:val="20"/>
        </w:rPr>
        <w:t> </w:t>
      </w:r>
      <w:r>
        <w:rPr>
          <w:sz w:val="20"/>
        </w:rPr>
        <w:t>(activity</w:t>
      </w:r>
      <w:r>
        <w:rPr>
          <w:spacing w:val="-10"/>
          <w:sz w:val="20"/>
        </w:rPr>
        <w:t> </w:t>
      </w:r>
      <w:r>
        <w:rPr>
          <w:sz w:val="20"/>
        </w:rPr>
        <w:t>manager</w:t>
      </w:r>
      <w:r>
        <w:rPr>
          <w:spacing w:val="-10"/>
          <w:sz w:val="20"/>
        </w:rPr>
        <w:t> </w:t>
      </w:r>
      <w:r>
        <w:rPr>
          <w:sz w:val="20"/>
        </w:rPr>
        <w:t>or</w:t>
      </w:r>
      <w:r>
        <w:rPr>
          <w:spacing w:val="-10"/>
          <w:sz w:val="20"/>
        </w:rPr>
        <w:t> </w:t>
      </w:r>
      <w:r>
        <w:rPr>
          <w:sz w:val="20"/>
        </w:rPr>
        <w:t>HR</w:t>
      </w:r>
      <w:r>
        <w:rPr>
          <w:spacing w:val="-10"/>
          <w:sz w:val="20"/>
        </w:rPr>
        <w:t> </w:t>
      </w:r>
      <w:r>
        <w:rPr>
          <w:sz w:val="20"/>
        </w:rPr>
        <w:t>Specialist)</w:t>
      </w:r>
      <w:r>
        <w:rPr>
          <w:spacing w:val="-10"/>
          <w:sz w:val="20"/>
        </w:rPr>
        <w:t> </w:t>
      </w:r>
      <w:r>
        <w:rPr>
          <w:sz w:val="20"/>
        </w:rPr>
        <w:t>and</w:t>
      </w:r>
      <w:r>
        <w:rPr>
          <w:spacing w:val="-10"/>
          <w:sz w:val="20"/>
        </w:rPr>
        <w:t> </w:t>
      </w:r>
      <w:r>
        <w:rPr>
          <w:sz w:val="20"/>
        </w:rPr>
        <w:t>OCHR</w:t>
      </w:r>
      <w:r>
        <w:rPr>
          <w:spacing w:val="-10"/>
          <w:sz w:val="20"/>
        </w:rPr>
        <w:t> </w:t>
      </w:r>
      <w:r>
        <w:rPr>
          <w:sz w:val="20"/>
        </w:rPr>
        <w:t>SAN Staffing</w:t>
      </w:r>
      <w:r>
        <w:rPr>
          <w:spacing w:val="-34"/>
          <w:sz w:val="20"/>
        </w:rPr>
        <w:t> </w:t>
      </w:r>
      <w:r>
        <w:rPr>
          <w:sz w:val="20"/>
        </w:rPr>
        <w:t>Specialists.</w:t>
      </w:r>
    </w:p>
    <w:p>
      <w:pPr>
        <w:pStyle w:val="BodyText"/>
        <w:spacing w:before="8"/>
        <w:rPr>
          <w:sz w:val="19"/>
        </w:rPr>
      </w:pPr>
    </w:p>
    <w:p>
      <w:pPr>
        <w:pStyle w:val="ListParagraph"/>
        <w:numPr>
          <w:ilvl w:val="0"/>
          <w:numId w:val="1"/>
        </w:numPr>
        <w:tabs>
          <w:tab w:pos="740" w:val="left" w:leader="none"/>
          <w:tab w:pos="741" w:val="left" w:leader="none"/>
          <w:tab w:pos="8421" w:val="left" w:leader="none"/>
        </w:tabs>
        <w:spacing w:line="240" w:lineRule="auto" w:before="1" w:after="0"/>
        <w:ind w:left="260" w:right="852" w:firstLine="0"/>
        <w:jc w:val="left"/>
        <w:rPr>
          <w:sz w:val="20"/>
        </w:rPr>
      </w:pPr>
      <w:r>
        <w:rPr>
          <w:sz w:val="20"/>
        </w:rPr>
        <w:t>The following situations are considered inappropriate for consideration as upgrades resulting from additional duties</w:t>
      </w:r>
      <w:r>
        <w:rPr>
          <w:spacing w:val="-83"/>
          <w:sz w:val="20"/>
        </w:rPr>
        <w:t> </w:t>
      </w:r>
      <w:r>
        <w:rPr>
          <w:sz w:val="20"/>
        </w:rPr>
        <w:t>and</w:t>
      </w:r>
      <w:r>
        <w:rPr>
          <w:spacing w:val="-13"/>
          <w:sz w:val="20"/>
        </w:rPr>
        <w:t> </w:t>
      </w:r>
      <w:r>
        <w:rPr>
          <w:sz w:val="20"/>
        </w:rPr>
        <w:t>responsibilities:</w:t>
        <w:tab/>
        <w:t>(1) transition from a one-grade interval position to a two-grade interval position; (2) accretion across occupational series; (3) movement to vacant higher level position; (4) accretion from an Identical Additional (IA) position; (5) accretion from a non-supervisory position to a supervisory position;</w:t>
      </w:r>
      <w:r>
        <w:rPr>
          <w:spacing w:val="-10"/>
          <w:sz w:val="20"/>
        </w:rPr>
        <w:t> </w:t>
      </w:r>
      <w:r>
        <w:rPr>
          <w:sz w:val="20"/>
        </w:rPr>
        <w:t>(6)</w:t>
      </w:r>
      <w:r>
        <w:rPr>
          <w:spacing w:val="-10"/>
          <w:sz w:val="20"/>
        </w:rPr>
        <w:t> </w:t>
      </w:r>
      <w:r>
        <w:rPr>
          <w:sz w:val="20"/>
        </w:rPr>
        <w:t>accretion</w:t>
      </w:r>
      <w:r>
        <w:rPr>
          <w:spacing w:val="-10"/>
          <w:sz w:val="20"/>
        </w:rPr>
        <w:t> </w:t>
      </w:r>
      <w:r>
        <w:rPr>
          <w:sz w:val="20"/>
        </w:rPr>
        <w:t>from</w:t>
      </w:r>
      <w:r>
        <w:rPr>
          <w:spacing w:val="-10"/>
          <w:sz w:val="20"/>
        </w:rPr>
        <w:t> </w:t>
      </w:r>
      <w:r>
        <w:rPr>
          <w:sz w:val="20"/>
        </w:rPr>
        <w:t>a</w:t>
      </w:r>
      <w:r>
        <w:rPr>
          <w:spacing w:val="-10"/>
          <w:sz w:val="20"/>
        </w:rPr>
        <w:t> </w:t>
      </w:r>
      <w:r>
        <w:rPr>
          <w:sz w:val="20"/>
        </w:rPr>
        <w:t>non-leader</w:t>
      </w:r>
      <w:r>
        <w:rPr>
          <w:spacing w:val="-10"/>
          <w:sz w:val="20"/>
        </w:rPr>
        <w:t> </w:t>
      </w:r>
      <w:r>
        <w:rPr>
          <w:sz w:val="20"/>
        </w:rPr>
        <w:t>position</w:t>
      </w:r>
      <w:r>
        <w:rPr>
          <w:spacing w:val="-10"/>
          <w:sz w:val="20"/>
        </w:rPr>
        <w:t> </w:t>
      </w:r>
      <w:r>
        <w:rPr>
          <w:sz w:val="20"/>
        </w:rPr>
        <w:t>to</w:t>
      </w:r>
      <w:r>
        <w:rPr>
          <w:spacing w:val="-10"/>
          <w:sz w:val="20"/>
        </w:rPr>
        <w:t> </w:t>
      </w:r>
      <w:r>
        <w:rPr>
          <w:sz w:val="20"/>
        </w:rPr>
        <w:t>a</w:t>
      </w:r>
      <w:r>
        <w:rPr>
          <w:spacing w:val="-10"/>
          <w:sz w:val="20"/>
        </w:rPr>
        <w:t> </w:t>
      </w:r>
      <w:r>
        <w:rPr>
          <w:sz w:val="20"/>
        </w:rPr>
        <w:t>leader</w:t>
      </w:r>
      <w:r>
        <w:rPr>
          <w:spacing w:val="-9"/>
          <w:sz w:val="20"/>
        </w:rPr>
        <w:t> </w:t>
      </w:r>
      <w:r>
        <w:rPr>
          <w:sz w:val="20"/>
        </w:rPr>
        <w:t>position;</w:t>
      </w:r>
      <w:r>
        <w:rPr>
          <w:spacing w:val="-10"/>
          <w:sz w:val="20"/>
        </w:rPr>
        <w:t> </w:t>
      </w:r>
      <w:r>
        <w:rPr>
          <w:sz w:val="20"/>
        </w:rPr>
        <w:t>and</w:t>
      </w:r>
    </w:p>
    <w:p>
      <w:pPr>
        <w:pStyle w:val="BodyText"/>
        <w:spacing w:before="14"/>
        <w:ind w:left="260"/>
      </w:pPr>
      <w:r>
        <w:rPr/>
        <w:t>(7) accretion across organizational</w:t>
      </w:r>
      <w:r>
        <w:rPr>
          <w:spacing w:val="-61"/>
        </w:rPr>
        <w:t> </w:t>
      </w:r>
      <w:r>
        <w:rPr/>
        <w:t>lines.</w:t>
      </w:r>
    </w:p>
    <w:p>
      <w:pPr>
        <w:pStyle w:val="BodyText"/>
        <w:spacing w:before="8"/>
        <w:rPr>
          <w:sz w:val="18"/>
        </w:rPr>
      </w:pPr>
    </w:p>
    <w:p>
      <w:pPr>
        <w:pStyle w:val="ListParagraph"/>
        <w:numPr>
          <w:ilvl w:val="0"/>
          <w:numId w:val="1"/>
        </w:numPr>
        <w:tabs>
          <w:tab w:pos="740" w:val="left" w:leader="none"/>
          <w:tab w:pos="741" w:val="left" w:leader="none"/>
          <w:tab w:pos="1580" w:val="left" w:leader="none"/>
        </w:tabs>
        <w:spacing w:line="240" w:lineRule="auto" w:before="0" w:after="0"/>
        <w:ind w:left="260" w:right="735" w:firstLine="0"/>
        <w:jc w:val="left"/>
        <w:rPr>
          <w:sz w:val="20"/>
        </w:rPr>
      </w:pPr>
      <w:r>
        <w:rPr>
          <w:sz w:val="20"/>
        </w:rPr>
        <w:t>The concept of upgrading a position due to the addition of duties and responsibilities</w:t>
      </w:r>
      <w:r>
        <w:rPr>
          <w:spacing w:val="-10"/>
          <w:sz w:val="20"/>
        </w:rPr>
        <w:t> </w:t>
      </w:r>
      <w:r>
        <w:rPr>
          <w:sz w:val="20"/>
        </w:rPr>
        <w:t>implies</w:t>
      </w:r>
      <w:r>
        <w:rPr>
          <w:spacing w:val="-10"/>
          <w:sz w:val="20"/>
        </w:rPr>
        <w:t> </w:t>
      </w:r>
      <w:r>
        <w:rPr>
          <w:sz w:val="20"/>
        </w:rPr>
        <w:t>that</w:t>
      </w:r>
      <w:r>
        <w:rPr>
          <w:spacing w:val="-10"/>
          <w:sz w:val="20"/>
        </w:rPr>
        <w:t> </w:t>
      </w:r>
      <w:r>
        <w:rPr>
          <w:sz w:val="20"/>
        </w:rPr>
        <w:t>major</w:t>
      </w:r>
      <w:r>
        <w:rPr>
          <w:spacing w:val="-10"/>
          <w:sz w:val="20"/>
        </w:rPr>
        <w:t> </w:t>
      </w:r>
      <w:r>
        <w:rPr>
          <w:sz w:val="20"/>
        </w:rPr>
        <w:t>changes</w:t>
      </w:r>
      <w:r>
        <w:rPr>
          <w:spacing w:val="-10"/>
          <w:sz w:val="20"/>
        </w:rPr>
        <w:t> </w:t>
      </w:r>
      <w:r>
        <w:rPr>
          <w:sz w:val="20"/>
        </w:rPr>
        <w:t>have</w:t>
      </w:r>
      <w:r>
        <w:rPr>
          <w:spacing w:val="-10"/>
          <w:sz w:val="20"/>
        </w:rPr>
        <w:t> </w:t>
      </w:r>
      <w:r>
        <w:rPr>
          <w:sz w:val="20"/>
        </w:rPr>
        <w:t>taken</w:t>
      </w:r>
      <w:r>
        <w:rPr>
          <w:spacing w:val="-10"/>
          <w:sz w:val="20"/>
        </w:rPr>
        <w:t> </w:t>
      </w:r>
      <w:r>
        <w:rPr>
          <w:sz w:val="20"/>
        </w:rPr>
        <w:t>place</w:t>
      </w:r>
      <w:r>
        <w:rPr>
          <w:spacing w:val="-10"/>
          <w:sz w:val="20"/>
        </w:rPr>
        <w:t> </w:t>
      </w:r>
      <w:r>
        <w:rPr>
          <w:sz w:val="20"/>
        </w:rPr>
        <w:t>in</w:t>
      </w:r>
      <w:r>
        <w:rPr>
          <w:spacing w:val="-10"/>
          <w:sz w:val="20"/>
        </w:rPr>
        <w:t> </w:t>
      </w:r>
      <w:r>
        <w:rPr>
          <w:sz w:val="20"/>
        </w:rPr>
        <w:t>a</w:t>
      </w:r>
      <w:r>
        <w:rPr>
          <w:spacing w:val="-10"/>
          <w:sz w:val="20"/>
        </w:rPr>
        <w:t> </w:t>
      </w:r>
      <w:r>
        <w:rPr>
          <w:sz w:val="20"/>
        </w:rPr>
        <w:t>position</w:t>
      </w:r>
      <w:r>
        <w:rPr>
          <w:spacing w:val="-10"/>
          <w:sz w:val="20"/>
        </w:rPr>
        <w:t> </w:t>
      </w:r>
      <w:r>
        <w:rPr>
          <w:sz w:val="20"/>
        </w:rPr>
        <w:t>in the form of higher level, more complex duties that are directly related to the primary purpose of the position being replaced, and that the employee will also continue to perform most or all of the duties of the former position.</w:t>
        <w:tab/>
        <w:t>If you have specifically identified that such is the</w:t>
      </w:r>
      <w:r>
        <w:rPr>
          <w:spacing w:val="-78"/>
          <w:sz w:val="20"/>
        </w:rPr>
        <w:t> </w:t>
      </w:r>
      <w:r>
        <w:rPr>
          <w:sz w:val="20"/>
        </w:rPr>
        <w:t>case,</w:t>
      </w:r>
      <w:r>
        <w:rPr>
          <w:spacing w:val="-10"/>
          <w:sz w:val="20"/>
        </w:rPr>
        <w:t> </w:t>
      </w:r>
      <w:r>
        <w:rPr>
          <w:sz w:val="20"/>
        </w:rPr>
        <w:t>the</w:t>
      </w:r>
      <w:r>
        <w:rPr>
          <w:w w:val="99"/>
          <w:sz w:val="20"/>
        </w:rPr>
        <w:t> </w:t>
      </w:r>
      <w:r>
        <w:rPr>
          <w:sz w:val="20"/>
        </w:rPr>
        <w:t>following questions must be addressed on a separate page to explain what events caused the position to be re-described and recommended for classification/classified at a higher</w:t>
      </w:r>
      <w:r>
        <w:rPr>
          <w:spacing w:val="-68"/>
          <w:sz w:val="20"/>
        </w:rPr>
        <w:t> </w:t>
      </w:r>
      <w:r>
        <w:rPr>
          <w:sz w:val="20"/>
        </w:rPr>
        <w:t>grade.</w:t>
      </w:r>
    </w:p>
    <w:p>
      <w:pPr>
        <w:pStyle w:val="BodyText"/>
        <w:spacing w:before="8"/>
        <w:rPr>
          <w:sz w:val="19"/>
        </w:rPr>
      </w:pPr>
    </w:p>
    <w:p>
      <w:pPr>
        <w:pStyle w:val="ListParagraph"/>
        <w:numPr>
          <w:ilvl w:val="0"/>
          <w:numId w:val="2"/>
        </w:numPr>
        <w:tabs>
          <w:tab w:pos="981" w:val="left" w:leader="none"/>
        </w:tabs>
        <w:spacing w:line="240" w:lineRule="auto" w:before="1" w:after="0"/>
        <w:ind w:left="980" w:right="0" w:hanging="360"/>
        <w:jc w:val="left"/>
        <w:rPr>
          <w:sz w:val="20"/>
        </w:rPr>
      </w:pPr>
      <w:r>
        <w:rPr>
          <w:sz w:val="20"/>
        </w:rPr>
        <w:t>Where did the new, additional duties come</w:t>
      </w:r>
      <w:r>
        <w:rPr>
          <w:spacing w:val="-66"/>
          <w:sz w:val="20"/>
        </w:rPr>
        <w:t> </w:t>
      </w:r>
      <w:r>
        <w:rPr>
          <w:sz w:val="20"/>
        </w:rPr>
        <w:t>from?</w:t>
      </w:r>
    </w:p>
    <w:p>
      <w:pPr>
        <w:pStyle w:val="BodyText"/>
        <w:spacing w:before="1"/>
      </w:pPr>
    </w:p>
    <w:p>
      <w:pPr>
        <w:pStyle w:val="ListParagraph"/>
        <w:numPr>
          <w:ilvl w:val="0"/>
          <w:numId w:val="2"/>
        </w:numPr>
        <w:tabs>
          <w:tab w:pos="981" w:val="left" w:leader="none"/>
        </w:tabs>
        <w:spacing w:line="240" w:lineRule="auto" w:before="0" w:after="0"/>
        <w:ind w:left="980" w:right="0" w:hanging="360"/>
        <w:jc w:val="left"/>
        <w:rPr>
          <w:sz w:val="20"/>
        </w:rPr>
      </w:pPr>
      <w:r>
        <w:rPr>
          <w:sz w:val="20"/>
        </w:rPr>
        <w:t>How</w:t>
      </w:r>
      <w:r>
        <w:rPr>
          <w:spacing w:val="-10"/>
          <w:sz w:val="20"/>
        </w:rPr>
        <w:t> </w:t>
      </w:r>
      <w:r>
        <w:rPr>
          <w:sz w:val="20"/>
        </w:rPr>
        <w:t>long</w:t>
      </w:r>
      <w:r>
        <w:rPr>
          <w:spacing w:val="-10"/>
          <w:sz w:val="20"/>
        </w:rPr>
        <w:t> </w:t>
      </w:r>
      <w:r>
        <w:rPr>
          <w:sz w:val="20"/>
        </w:rPr>
        <w:t>has</w:t>
      </w:r>
      <w:r>
        <w:rPr>
          <w:spacing w:val="-10"/>
          <w:sz w:val="20"/>
        </w:rPr>
        <w:t> </w:t>
      </w:r>
      <w:r>
        <w:rPr>
          <w:sz w:val="20"/>
        </w:rPr>
        <w:t>the</w:t>
      </w:r>
      <w:r>
        <w:rPr>
          <w:spacing w:val="-10"/>
          <w:sz w:val="20"/>
        </w:rPr>
        <w:t> </w:t>
      </w:r>
      <w:r>
        <w:rPr>
          <w:sz w:val="20"/>
        </w:rPr>
        <w:t>employee</w:t>
      </w:r>
      <w:r>
        <w:rPr>
          <w:spacing w:val="-10"/>
          <w:sz w:val="20"/>
        </w:rPr>
        <w:t> </w:t>
      </w:r>
      <w:r>
        <w:rPr>
          <w:sz w:val="20"/>
        </w:rPr>
        <w:t>been</w:t>
      </w:r>
      <w:r>
        <w:rPr>
          <w:spacing w:val="-10"/>
          <w:sz w:val="20"/>
        </w:rPr>
        <w:t> </w:t>
      </w:r>
      <w:r>
        <w:rPr>
          <w:sz w:val="20"/>
        </w:rPr>
        <w:t>performing</w:t>
      </w:r>
      <w:r>
        <w:rPr>
          <w:spacing w:val="-10"/>
          <w:sz w:val="20"/>
        </w:rPr>
        <w:t> </w:t>
      </w:r>
      <w:r>
        <w:rPr>
          <w:sz w:val="20"/>
        </w:rPr>
        <w:t>the</w:t>
      </w:r>
      <w:r>
        <w:rPr>
          <w:spacing w:val="-10"/>
          <w:sz w:val="20"/>
        </w:rPr>
        <w:t> </w:t>
      </w:r>
      <w:r>
        <w:rPr>
          <w:sz w:val="20"/>
        </w:rPr>
        <w:t>additional</w:t>
      </w:r>
      <w:r>
        <w:rPr>
          <w:spacing w:val="-10"/>
          <w:sz w:val="20"/>
        </w:rPr>
        <w:t> </w:t>
      </w:r>
      <w:r>
        <w:rPr>
          <w:sz w:val="20"/>
        </w:rPr>
        <w:t>duties?</w:t>
      </w:r>
    </w:p>
    <w:p>
      <w:pPr>
        <w:pStyle w:val="BodyText"/>
      </w:pPr>
    </w:p>
    <w:p>
      <w:pPr>
        <w:pStyle w:val="ListParagraph"/>
        <w:numPr>
          <w:ilvl w:val="0"/>
          <w:numId w:val="2"/>
        </w:numPr>
        <w:tabs>
          <w:tab w:pos="981" w:val="left" w:leader="none"/>
        </w:tabs>
        <w:spacing w:line="240" w:lineRule="auto" w:before="0" w:after="0"/>
        <w:ind w:left="980" w:right="1086" w:hanging="360"/>
        <w:jc w:val="left"/>
        <w:rPr>
          <w:sz w:val="20"/>
        </w:rPr>
      </w:pPr>
      <w:r>
        <w:rPr>
          <w:sz w:val="20"/>
        </w:rPr>
        <w:t>What</w:t>
      </w:r>
      <w:r>
        <w:rPr>
          <w:spacing w:val="-10"/>
          <w:sz w:val="20"/>
        </w:rPr>
        <w:t> </w:t>
      </w:r>
      <w:r>
        <w:rPr>
          <w:sz w:val="20"/>
        </w:rPr>
        <w:t>were</w:t>
      </w:r>
      <w:r>
        <w:rPr>
          <w:spacing w:val="-10"/>
          <w:sz w:val="20"/>
        </w:rPr>
        <w:t> </w:t>
      </w:r>
      <w:r>
        <w:rPr>
          <w:sz w:val="20"/>
        </w:rPr>
        <w:t>the</w:t>
      </w:r>
      <w:r>
        <w:rPr>
          <w:spacing w:val="-10"/>
          <w:sz w:val="20"/>
        </w:rPr>
        <w:t> </w:t>
      </w:r>
      <w:r>
        <w:rPr>
          <w:sz w:val="20"/>
        </w:rPr>
        <w:t>reasons</w:t>
      </w:r>
      <w:r>
        <w:rPr>
          <w:spacing w:val="-10"/>
          <w:sz w:val="20"/>
        </w:rPr>
        <w:t> </w:t>
      </w:r>
      <w:r>
        <w:rPr>
          <w:sz w:val="20"/>
        </w:rPr>
        <w:t>for</w:t>
      </w:r>
      <w:r>
        <w:rPr>
          <w:spacing w:val="-10"/>
          <w:sz w:val="20"/>
        </w:rPr>
        <w:t> </w:t>
      </w:r>
      <w:r>
        <w:rPr>
          <w:sz w:val="20"/>
        </w:rPr>
        <w:t>assignment</w:t>
      </w:r>
      <w:r>
        <w:rPr>
          <w:spacing w:val="-10"/>
          <w:sz w:val="20"/>
        </w:rPr>
        <w:t> </w:t>
      </w:r>
      <w:r>
        <w:rPr>
          <w:sz w:val="20"/>
        </w:rPr>
        <w:t>of</w:t>
      </w:r>
      <w:r>
        <w:rPr>
          <w:spacing w:val="-7"/>
          <w:sz w:val="20"/>
        </w:rPr>
        <w:t> </w:t>
      </w:r>
      <w:r>
        <w:rPr>
          <w:sz w:val="20"/>
        </w:rPr>
        <w:t>the</w:t>
      </w:r>
      <w:r>
        <w:rPr>
          <w:spacing w:val="-10"/>
          <w:sz w:val="20"/>
        </w:rPr>
        <w:t> </w:t>
      </w:r>
      <w:r>
        <w:rPr>
          <w:sz w:val="20"/>
        </w:rPr>
        <w:t>additional</w:t>
      </w:r>
      <w:r>
        <w:rPr>
          <w:spacing w:val="-10"/>
          <w:sz w:val="20"/>
        </w:rPr>
        <w:t> </w:t>
      </w:r>
      <w:r>
        <w:rPr>
          <w:sz w:val="20"/>
        </w:rPr>
        <w:t>duties,</w:t>
      </w:r>
      <w:r>
        <w:rPr>
          <w:spacing w:val="-10"/>
          <w:sz w:val="20"/>
        </w:rPr>
        <w:t> </w:t>
      </w:r>
      <w:r>
        <w:rPr>
          <w:sz w:val="20"/>
        </w:rPr>
        <w:t>i.e., vacant position/billet - civilian or military; reorganization; new programs/projects/mission requirements mandated from major claimant level or above; new technology,</w:t>
      </w:r>
      <w:r>
        <w:rPr>
          <w:spacing w:val="-53"/>
          <w:sz w:val="20"/>
        </w:rPr>
        <w:t> </w:t>
      </w:r>
      <w:r>
        <w:rPr>
          <w:sz w:val="20"/>
        </w:rPr>
        <w:t>etc.?</w:t>
      </w:r>
    </w:p>
    <w:p>
      <w:pPr>
        <w:pStyle w:val="BodyText"/>
      </w:pPr>
    </w:p>
    <w:p>
      <w:pPr>
        <w:pStyle w:val="ListParagraph"/>
        <w:numPr>
          <w:ilvl w:val="0"/>
          <w:numId w:val="2"/>
        </w:numPr>
        <w:tabs>
          <w:tab w:pos="981" w:val="left" w:leader="none"/>
        </w:tabs>
        <w:spacing w:line="240" w:lineRule="auto" w:before="0" w:after="0"/>
        <w:ind w:left="980" w:right="1085" w:hanging="360"/>
        <w:jc w:val="left"/>
        <w:rPr>
          <w:sz w:val="20"/>
        </w:rPr>
      </w:pPr>
      <w:r>
        <w:rPr>
          <w:sz w:val="20"/>
        </w:rPr>
        <w:t>Are</w:t>
      </w:r>
      <w:r>
        <w:rPr>
          <w:spacing w:val="-10"/>
          <w:sz w:val="20"/>
        </w:rPr>
        <w:t> </w:t>
      </w:r>
      <w:r>
        <w:rPr>
          <w:sz w:val="20"/>
        </w:rPr>
        <w:t>other</w:t>
      </w:r>
      <w:r>
        <w:rPr>
          <w:spacing w:val="-10"/>
          <w:sz w:val="20"/>
        </w:rPr>
        <w:t> </w:t>
      </w:r>
      <w:r>
        <w:rPr>
          <w:sz w:val="20"/>
        </w:rPr>
        <w:t>employees</w:t>
      </w:r>
      <w:r>
        <w:rPr>
          <w:spacing w:val="-7"/>
          <w:sz w:val="20"/>
        </w:rPr>
        <w:t> </w:t>
      </w:r>
      <w:r>
        <w:rPr>
          <w:sz w:val="20"/>
        </w:rPr>
        <w:t>occupying</w:t>
      </w:r>
      <w:r>
        <w:rPr>
          <w:spacing w:val="-10"/>
          <w:sz w:val="20"/>
        </w:rPr>
        <w:t> </w:t>
      </w:r>
      <w:r>
        <w:rPr>
          <w:sz w:val="20"/>
        </w:rPr>
        <w:t>the</w:t>
      </w:r>
      <w:r>
        <w:rPr>
          <w:spacing w:val="-10"/>
          <w:sz w:val="20"/>
        </w:rPr>
        <w:t> </w:t>
      </w:r>
      <w:r>
        <w:rPr>
          <w:sz w:val="20"/>
        </w:rPr>
        <w:t>same</w:t>
      </w:r>
      <w:r>
        <w:rPr>
          <w:spacing w:val="-10"/>
          <w:sz w:val="20"/>
        </w:rPr>
        <w:t> </w:t>
      </w:r>
      <w:r>
        <w:rPr>
          <w:sz w:val="20"/>
        </w:rPr>
        <w:t>position?</w:t>
      </w:r>
      <w:r>
        <w:rPr>
          <w:spacing w:val="-9"/>
          <w:sz w:val="20"/>
        </w:rPr>
        <w:t> </w:t>
      </w:r>
      <w:r>
        <w:rPr>
          <w:sz w:val="20"/>
        </w:rPr>
        <w:t>If</w:t>
      </w:r>
      <w:r>
        <w:rPr>
          <w:spacing w:val="-10"/>
          <w:sz w:val="20"/>
        </w:rPr>
        <w:t> </w:t>
      </w:r>
      <w:r>
        <w:rPr>
          <w:sz w:val="20"/>
        </w:rPr>
        <w:t>so,</w:t>
      </w:r>
      <w:r>
        <w:rPr>
          <w:spacing w:val="-8"/>
          <w:sz w:val="20"/>
        </w:rPr>
        <w:t> </w:t>
      </w:r>
      <w:r>
        <w:rPr>
          <w:sz w:val="20"/>
        </w:rPr>
        <w:t>why</w:t>
      </w:r>
      <w:r>
        <w:rPr>
          <w:spacing w:val="-8"/>
          <w:sz w:val="20"/>
        </w:rPr>
        <w:t> </w:t>
      </w:r>
      <w:r>
        <w:rPr>
          <w:sz w:val="20"/>
        </w:rPr>
        <w:t>was</w:t>
      </w:r>
      <w:r>
        <w:rPr>
          <w:spacing w:val="-10"/>
          <w:sz w:val="20"/>
        </w:rPr>
        <w:t> </w:t>
      </w:r>
      <w:r>
        <w:rPr>
          <w:sz w:val="20"/>
        </w:rPr>
        <w:t>this individual assigned the</w:t>
      </w:r>
      <w:r>
        <w:rPr>
          <w:spacing w:val="-47"/>
          <w:sz w:val="20"/>
        </w:rPr>
        <w:t> </w:t>
      </w:r>
      <w:r>
        <w:rPr>
          <w:sz w:val="20"/>
        </w:rPr>
        <w:t>duties?</w:t>
      </w:r>
    </w:p>
    <w:p>
      <w:pPr>
        <w:pStyle w:val="BodyText"/>
      </w:pPr>
    </w:p>
    <w:p>
      <w:pPr>
        <w:pStyle w:val="ListParagraph"/>
        <w:numPr>
          <w:ilvl w:val="0"/>
          <w:numId w:val="2"/>
        </w:numPr>
        <w:tabs>
          <w:tab w:pos="981" w:val="left" w:leader="none"/>
        </w:tabs>
        <w:spacing w:line="240" w:lineRule="auto" w:before="0" w:after="0"/>
        <w:ind w:left="980" w:right="0" w:hanging="360"/>
        <w:jc w:val="left"/>
        <w:rPr>
          <w:sz w:val="20"/>
        </w:rPr>
      </w:pPr>
      <w:r>
        <w:rPr>
          <w:sz w:val="20"/>
        </w:rPr>
        <w:t>How long has the incumbent occupied this</w:t>
      </w:r>
      <w:r>
        <w:rPr>
          <w:spacing w:val="-70"/>
          <w:sz w:val="20"/>
        </w:rPr>
        <w:t> </w:t>
      </w:r>
      <w:r>
        <w:rPr>
          <w:sz w:val="20"/>
        </w:rPr>
        <w:t>position?</w:t>
      </w:r>
    </w:p>
    <w:p>
      <w:pPr>
        <w:pStyle w:val="BodyText"/>
      </w:pPr>
    </w:p>
    <w:p>
      <w:pPr>
        <w:pStyle w:val="ListParagraph"/>
        <w:numPr>
          <w:ilvl w:val="0"/>
          <w:numId w:val="2"/>
        </w:numPr>
        <w:tabs>
          <w:tab w:pos="981" w:val="left" w:leader="none"/>
        </w:tabs>
        <w:spacing w:line="240" w:lineRule="auto" w:before="0" w:after="0"/>
        <w:ind w:left="980" w:right="0" w:hanging="360"/>
        <w:jc w:val="left"/>
        <w:rPr>
          <w:sz w:val="20"/>
        </w:rPr>
      </w:pPr>
      <w:r>
        <w:rPr>
          <w:sz w:val="20"/>
        </w:rPr>
        <w:t>What were the primary duties of the old</w:t>
      </w:r>
      <w:r>
        <w:rPr>
          <w:spacing w:val="-67"/>
          <w:sz w:val="20"/>
        </w:rPr>
        <w:t> </w:t>
      </w:r>
      <w:r>
        <w:rPr>
          <w:sz w:val="20"/>
        </w:rPr>
        <w:t>position?</w:t>
      </w:r>
    </w:p>
    <w:p>
      <w:pPr>
        <w:pStyle w:val="BodyText"/>
        <w:spacing w:before="9"/>
        <w:rPr>
          <w:sz w:val="19"/>
        </w:rPr>
      </w:pPr>
    </w:p>
    <w:p>
      <w:pPr>
        <w:pStyle w:val="ListParagraph"/>
        <w:numPr>
          <w:ilvl w:val="0"/>
          <w:numId w:val="2"/>
        </w:numPr>
        <w:tabs>
          <w:tab w:pos="981" w:val="left" w:leader="none"/>
        </w:tabs>
        <w:spacing w:line="240" w:lineRule="auto" w:before="1" w:after="0"/>
        <w:ind w:left="980" w:right="1325" w:hanging="360"/>
        <w:jc w:val="left"/>
        <w:rPr>
          <w:sz w:val="20"/>
        </w:rPr>
      </w:pPr>
      <w:r>
        <w:rPr>
          <w:sz w:val="20"/>
        </w:rPr>
        <w:t>Could</w:t>
      </w:r>
      <w:r>
        <w:rPr>
          <w:spacing w:val="-10"/>
          <w:sz w:val="20"/>
        </w:rPr>
        <w:t> </w:t>
      </w:r>
      <w:r>
        <w:rPr>
          <w:sz w:val="20"/>
        </w:rPr>
        <w:t>you</w:t>
      </w:r>
      <w:r>
        <w:rPr>
          <w:spacing w:val="-10"/>
          <w:sz w:val="20"/>
        </w:rPr>
        <w:t> </w:t>
      </w:r>
      <w:r>
        <w:rPr>
          <w:sz w:val="20"/>
        </w:rPr>
        <w:t>as</w:t>
      </w:r>
      <w:r>
        <w:rPr>
          <w:spacing w:val="-10"/>
          <w:sz w:val="20"/>
        </w:rPr>
        <w:t> </w:t>
      </w:r>
      <w:r>
        <w:rPr>
          <w:sz w:val="20"/>
        </w:rPr>
        <w:t>the</w:t>
      </w:r>
      <w:r>
        <w:rPr>
          <w:spacing w:val="-10"/>
          <w:sz w:val="20"/>
        </w:rPr>
        <w:t> </w:t>
      </w:r>
      <w:r>
        <w:rPr>
          <w:sz w:val="20"/>
        </w:rPr>
        <w:t>manager</w:t>
      </w:r>
      <w:r>
        <w:rPr>
          <w:spacing w:val="-9"/>
          <w:sz w:val="20"/>
        </w:rPr>
        <w:t> </w:t>
      </w:r>
      <w:r>
        <w:rPr>
          <w:sz w:val="20"/>
        </w:rPr>
        <w:t>have</w:t>
      </w:r>
      <w:r>
        <w:rPr>
          <w:spacing w:val="-10"/>
          <w:sz w:val="20"/>
        </w:rPr>
        <w:t> </w:t>
      </w:r>
      <w:r>
        <w:rPr>
          <w:sz w:val="20"/>
        </w:rPr>
        <w:t>reasonably</w:t>
      </w:r>
      <w:r>
        <w:rPr>
          <w:spacing w:val="-10"/>
          <w:sz w:val="20"/>
        </w:rPr>
        <w:t> </w:t>
      </w:r>
      <w:r>
        <w:rPr>
          <w:sz w:val="20"/>
        </w:rPr>
        <w:t>known</w:t>
      </w:r>
      <w:r>
        <w:rPr>
          <w:spacing w:val="-10"/>
          <w:sz w:val="20"/>
        </w:rPr>
        <w:t> </w:t>
      </w:r>
      <w:r>
        <w:rPr>
          <w:sz w:val="20"/>
        </w:rPr>
        <w:t>that</w:t>
      </w:r>
      <w:r>
        <w:rPr>
          <w:spacing w:val="-10"/>
          <w:sz w:val="20"/>
        </w:rPr>
        <w:t> </w:t>
      </w:r>
      <w:r>
        <w:rPr>
          <w:sz w:val="20"/>
        </w:rPr>
        <w:t>the</w:t>
      </w:r>
      <w:r>
        <w:rPr>
          <w:spacing w:val="-10"/>
          <w:sz w:val="20"/>
        </w:rPr>
        <w:t> </w:t>
      </w:r>
      <w:r>
        <w:rPr>
          <w:sz w:val="20"/>
        </w:rPr>
        <w:t>additional duties were of a higher level before they were</w:t>
      </w:r>
      <w:r>
        <w:rPr>
          <w:spacing w:val="-79"/>
          <w:sz w:val="20"/>
        </w:rPr>
        <w:t> </w:t>
      </w:r>
      <w:r>
        <w:rPr>
          <w:sz w:val="20"/>
        </w:rPr>
        <w:t>assigned?</w:t>
      </w:r>
    </w:p>
    <w:p>
      <w:pPr>
        <w:pStyle w:val="BodyText"/>
      </w:pPr>
    </w:p>
    <w:p>
      <w:pPr>
        <w:pStyle w:val="ListParagraph"/>
        <w:numPr>
          <w:ilvl w:val="0"/>
          <w:numId w:val="2"/>
        </w:numPr>
        <w:tabs>
          <w:tab w:pos="981" w:val="left" w:leader="none"/>
        </w:tabs>
        <w:spacing w:line="240" w:lineRule="auto" w:before="0" w:after="0"/>
        <w:ind w:left="980" w:right="1085" w:hanging="360"/>
        <w:jc w:val="left"/>
        <w:rPr>
          <w:sz w:val="20"/>
        </w:rPr>
      </w:pPr>
      <w:r>
        <w:rPr>
          <w:sz w:val="20"/>
        </w:rPr>
        <w:t>Did</w:t>
      </w:r>
      <w:r>
        <w:rPr>
          <w:spacing w:val="-9"/>
          <w:sz w:val="20"/>
        </w:rPr>
        <w:t> </w:t>
      </w:r>
      <w:r>
        <w:rPr>
          <w:sz w:val="20"/>
        </w:rPr>
        <w:t>the</w:t>
      </w:r>
      <w:r>
        <w:rPr>
          <w:spacing w:val="-9"/>
          <w:sz w:val="20"/>
        </w:rPr>
        <w:t> </w:t>
      </w:r>
      <w:r>
        <w:rPr>
          <w:sz w:val="20"/>
        </w:rPr>
        <w:t>position</w:t>
      </w:r>
      <w:r>
        <w:rPr>
          <w:spacing w:val="-9"/>
          <w:sz w:val="20"/>
        </w:rPr>
        <w:t> </w:t>
      </w:r>
      <w:r>
        <w:rPr>
          <w:sz w:val="20"/>
        </w:rPr>
        <w:t>remain</w:t>
      </w:r>
      <w:r>
        <w:rPr>
          <w:spacing w:val="-9"/>
          <w:sz w:val="20"/>
        </w:rPr>
        <w:t> </w:t>
      </w:r>
      <w:r>
        <w:rPr>
          <w:sz w:val="20"/>
        </w:rPr>
        <w:t>in</w:t>
      </w:r>
      <w:r>
        <w:rPr>
          <w:spacing w:val="-9"/>
          <w:sz w:val="20"/>
        </w:rPr>
        <w:t> </w:t>
      </w:r>
      <w:r>
        <w:rPr>
          <w:sz w:val="20"/>
        </w:rPr>
        <w:t>the</w:t>
      </w:r>
      <w:r>
        <w:rPr>
          <w:spacing w:val="-9"/>
          <w:sz w:val="20"/>
        </w:rPr>
        <w:t> </w:t>
      </w:r>
      <w:r>
        <w:rPr>
          <w:sz w:val="20"/>
        </w:rPr>
        <w:t>same</w:t>
      </w:r>
      <w:r>
        <w:rPr>
          <w:spacing w:val="-7"/>
          <w:sz w:val="20"/>
        </w:rPr>
        <w:t> </w:t>
      </w:r>
      <w:r>
        <w:rPr>
          <w:sz w:val="20"/>
        </w:rPr>
        <w:t>organization</w:t>
      </w:r>
      <w:r>
        <w:rPr>
          <w:spacing w:val="-8"/>
          <w:sz w:val="20"/>
        </w:rPr>
        <w:t> </w:t>
      </w:r>
      <w:r>
        <w:rPr>
          <w:sz w:val="20"/>
        </w:rPr>
        <w:t>and</w:t>
      </w:r>
      <w:r>
        <w:rPr>
          <w:spacing w:val="-9"/>
          <w:sz w:val="20"/>
        </w:rPr>
        <w:t> </w:t>
      </w:r>
      <w:r>
        <w:rPr>
          <w:sz w:val="20"/>
        </w:rPr>
        <w:t>retain</w:t>
      </w:r>
      <w:r>
        <w:rPr>
          <w:spacing w:val="-7"/>
          <w:sz w:val="20"/>
        </w:rPr>
        <w:t> </w:t>
      </w:r>
      <w:r>
        <w:rPr>
          <w:sz w:val="20"/>
        </w:rPr>
        <w:t>the</w:t>
      </w:r>
      <w:r>
        <w:rPr>
          <w:spacing w:val="-9"/>
          <w:sz w:val="20"/>
        </w:rPr>
        <w:t> </w:t>
      </w:r>
      <w:r>
        <w:rPr>
          <w:sz w:val="20"/>
        </w:rPr>
        <w:t>same supervisor?</w:t>
      </w:r>
    </w:p>
    <w:p>
      <w:pPr>
        <w:pStyle w:val="BodyText"/>
      </w:pPr>
    </w:p>
    <w:p>
      <w:pPr>
        <w:pStyle w:val="BodyText"/>
      </w:pPr>
    </w:p>
    <w:p>
      <w:pPr>
        <w:pStyle w:val="BodyText"/>
        <w:spacing w:before="1"/>
        <w:rPr>
          <w:sz w:val="16"/>
        </w:rPr>
      </w:pPr>
      <w:r>
        <w:rPr/>
        <w:pict>
          <v:line style="position:absolute;mso-position-horizontal-relative:page;mso-position-vertical-relative:paragraph;z-index:1072;mso-wrap-distance-left:0;mso-wrap-distance-right:0" from="72.75pt,11.333536pt" to="330.7pt,11.333536pt" stroked="true" strokeweight=".40835pt" strokecolor="#000000">
            <v:stroke dashstyle="solid"/>
            <w10:wrap type="topAndBottom"/>
          </v:line>
        </w:pict>
      </w:r>
      <w:r>
        <w:rPr/>
        <w:pict>
          <v:line style="position:absolute;mso-position-horizontal-relative:page;mso-position-vertical-relative:paragraph;z-index:1096;mso-wrap-distance-left:0;mso-wrap-distance-right:0" from="390.75pt,11.333536pt" to="516.75pt,11.333536pt" stroked="true" strokeweight=".40835pt" strokecolor="#000000">
            <v:stroke dashstyle="solid"/>
            <w10:wrap type="topAndBottom"/>
          </v:line>
        </w:pict>
      </w:r>
    </w:p>
    <w:p>
      <w:pPr>
        <w:pStyle w:val="BodyText"/>
        <w:tabs>
          <w:tab w:pos="6621" w:val="left" w:leader="none"/>
        </w:tabs>
        <w:ind w:left="260"/>
      </w:pPr>
      <w:r>
        <w:rPr/>
        <w:t>Supervisor</w:t>
        <w:tab/>
        <w:t>Date</w:t>
      </w:r>
    </w:p>
    <w:sectPr>
      <w:pgSz w:w="12240" w:h="15840"/>
      <w:pgMar w:header="0" w:footer="1374" w:top="1360" w:bottom="1560" w:left="11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3472" from="64.559998pt,710.52002pt" to="561.579998pt,710.52002pt" stroked="true" strokeweight=".47998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65pt;margin-top:711.086304pt;width:67.1pt;height:15.35pt;mso-position-horizontal-relative:page;mso-position-vertical-relative:page;z-index:-3448" type="#_x0000_t202" filled="false" stroked="false">
          <v:textbox inset="0,0,0,0">
            <w:txbxContent>
              <w:p>
                <w:pPr>
                  <w:spacing w:before="12"/>
                  <w:ind w:left="20" w:right="0" w:firstLine="0"/>
                  <w:jc w:val="left"/>
                  <w:rPr>
                    <w:rFonts w:ascii="Book Antiqua"/>
                    <w:sz w:val="22"/>
                  </w:rPr>
                </w:pPr>
                <w:r>
                  <w:rPr>
                    <w:rFonts w:ascii="Book Antiqua"/>
                    <w:sz w:val="22"/>
                  </w:rPr>
                  <w:t>HROM-17-02</w:t>
                </w:r>
              </w:p>
            </w:txbxContent>
          </v:textbox>
          <w10:wrap type="none"/>
        </v:shape>
      </w:pict>
    </w:r>
    <w:r>
      <w:rPr/>
      <w:pict>
        <v:shape style="position:absolute;margin-left:467.309998pt;margin-top:711.086304pt;width:67.9pt;height:15.35pt;mso-position-horizontal-relative:page;mso-position-vertical-relative:page;z-index:-3424" type="#_x0000_t202" filled="false" stroked="false">
          <v:textbox inset="0,0,0,0">
            <w:txbxContent>
              <w:p>
                <w:pPr>
                  <w:spacing w:before="12"/>
                  <w:ind w:left="20" w:right="0" w:firstLine="0"/>
                  <w:jc w:val="left"/>
                  <w:rPr>
                    <w:rFonts w:ascii="Book Antiqua"/>
                    <w:sz w:val="22"/>
                  </w:rPr>
                </w:pPr>
                <w:r>
                  <w:rPr>
                    <w:rFonts w:ascii="Book Antiqua"/>
                    <w:sz w:val="22"/>
                  </w:rPr>
                  <w:t>Attachment 2</w:t>
                </w:r>
              </w:p>
            </w:txbxContent>
          </v:textbox>
          <w10:wrap type="none"/>
        </v:shape>
      </w:pict>
    </w:r>
    <w:r>
      <w:rPr/>
      <w:pict>
        <v:shape style="position:absolute;margin-left:296.170013pt;margin-top:724.646301pt;width:34.950pt;height:15.35pt;mso-position-horizontal-relative:page;mso-position-vertical-relative:page;z-index:-3400" type="#_x0000_t202" filled="false" stroked="false">
          <v:textbox inset="0,0,0,0">
            <w:txbxContent>
              <w:p>
                <w:pPr>
                  <w:spacing w:before="12"/>
                  <w:ind w:left="20" w:right="0" w:firstLine="0"/>
                  <w:jc w:val="left"/>
                  <w:rPr>
                    <w:rFonts w:ascii="Book Antiqua"/>
                    <w:sz w:val="22"/>
                  </w:rPr>
                </w:pPr>
                <w:r>
                  <w:rPr>
                    <w:rFonts w:ascii="Book Antiqua"/>
                    <w:sz w:val="22"/>
                  </w:rPr>
                  <w:t>Page </w:t>
                </w:r>
                <w:r>
                  <w:rPr/>
                  <w:fldChar w:fldCharType="begin"/>
                </w:r>
                <w:r>
                  <w:rPr>
                    <w:rFonts w:ascii="Book Antiqua"/>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80" w:hanging="360"/>
        <w:jc w:val="left"/>
      </w:pPr>
      <w:rPr>
        <w:rFonts w:hint="default" w:ascii="Courier New" w:hAnsi="Courier New" w:eastAsia="Courier New" w:cs="Courier New"/>
        <w:w w:val="97"/>
        <w:sz w:val="20"/>
        <w:szCs w:val="20"/>
      </w:rPr>
    </w:lvl>
    <w:lvl w:ilvl="1">
      <w:start w:val="0"/>
      <w:numFmt w:val="bullet"/>
      <w:lvlText w:val="•"/>
      <w:lvlJc w:val="left"/>
      <w:pPr>
        <w:ind w:left="1898" w:hanging="360"/>
      </w:pPr>
      <w:rPr>
        <w:rFonts w:hint="default"/>
      </w:rPr>
    </w:lvl>
    <w:lvl w:ilvl="2">
      <w:start w:val="0"/>
      <w:numFmt w:val="bullet"/>
      <w:lvlText w:val="•"/>
      <w:lvlJc w:val="left"/>
      <w:pPr>
        <w:ind w:left="2816" w:hanging="360"/>
      </w:pPr>
      <w:rPr>
        <w:rFonts w:hint="default"/>
      </w:rPr>
    </w:lvl>
    <w:lvl w:ilvl="3">
      <w:start w:val="0"/>
      <w:numFmt w:val="bullet"/>
      <w:lvlText w:val="•"/>
      <w:lvlJc w:val="left"/>
      <w:pPr>
        <w:ind w:left="3734" w:hanging="360"/>
      </w:pPr>
      <w:rPr>
        <w:rFonts w:hint="default"/>
      </w:rPr>
    </w:lvl>
    <w:lvl w:ilvl="4">
      <w:start w:val="0"/>
      <w:numFmt w:val="bullet"/>
      <w:lvlText w:val="•"/>
      <w:lvlJc w:val="left"/>
      <w:pPr>
        <w:ind w:left="4652" w:hanging="360"/>
      </w:pPr>
      <w:rPr>
        <w:rFonts w:hint="default"/>
      </w:rPr>
    </w:lvl>
    <w:lvl w:ilvl="5">
      <w:start w:val="0"/>
      <w:numFmt w:val="bullet"/>
      <w:lvlText w:val="•"/>
      <w:lvlJc w:val="left"/>
      <w:pPr>
        <w:ind w:left="5570" w:hanging="360"/>
      </w:pPr>
      <w:rPr>
        <w:rFonts w:hint="default"/>
      </w:rPr>
    </w:lvl>
    <w:lvl w:ilvl="6">
      <w:start w:val="0"/>
      <w:numFmt w:val="bullet"/>
      <w:lvlText w:val="•"/>
      <w:lvlJc w:val="left"/>
      <w:pPr>
        <w:ind w:left="6488" w:hanging="360"/>
      </w:pPr>
      <w:rPr>
        <w:rFonts w:hint="default"/>
      </w:rPr>
    </w:lvl>
    <w:lvl w:ilvl="7">
      <w:start w:val="0"/>
      <w:numFmt w:val="bullet"/>
      <w:lvlText w:val="•"/>
      <w:lvlJc w:val="left"/>
      <w:pPr>
        <w:ind w:left="7406" w:hanging="360"/>
      </w:pPr>
      <w:rPr>
        <w:rFonts w:hint="default"/>
      </w:rPr>
    </w:lvl>
    <w:lvl w:ilvl="8">
      <w:start w:val="0"/>
      <w:numFmt w:val="bullet"/>
      <w:lvlText w:val="•"/>
      <w:lvlJc w:val="left"/>
      <w:pPr>
        <w:ind w:left="8324" w:hanging="360"/>
      </w:pPr>
      <w:rPr>
        <w:rFonts w:hint="default"/>
      </w:rPr>
    </w:lvl>
  </w:abstractNum>
  <w:abstractNum w:abstractNumId="0">
    <w:multiLevelType w:val="hybridMultilevel"/>
    <w:lvl w:ilvl="0">
      <w:start w:val="1"/>
      <w:numFmt w:val="decimal"/>
      <w:lvlText w:val="%1."/>
      <w:lvlJc w:val="left"/>
      <w:pPr>
        <w:ind w:left="260" w:hanging="360"/>
        <w:jc w:val="left"/>
      </w:pPr>
      <w:rPr>
        <w:rFonts w:hint="default" w:ascii="Courier New" w:hAnsi="Courier New" w:eastAsia="Courier New" w:cs="Courier New"/>
        <w:w w:val="97"/>
        <w:sz w:val="20"/>
        <w:szCs w:val="20"/>
      </w:rPr>
    </w:lvl>
    <w:lvl w:ilvl="1">
      <w:start w:val="1"/>
      <w:numFmt w:val="lowerLetter"/>
      <w:lvlText w:val="%2."/>
      <w:lvlJc w:val="left"/>
      <w:pPr>
        <w:ind w:left="260" w:hanging="480"/>
        <w:jc w:val="left"/>
      </w:pPr>
      <w:rPr>
        <w:rFonts w:hint="default" w:ascii="Courier New" w:hAnsi="Courier New" w:eastAsia="Courier New" w:cs="Courier New"/>
        <w:w w:val="97"/>
        <w:sz w:val="20"/>
        <w:szCs w:val="20"/>
      </w:rPr>
    </w:lvl>
    <w:lvl w:ilvl="2">
      <w:start w:val="0"/>
      <w:numFmt w:val="bullet"/>
      <w:lvlText w:val="•"/>
      <w:lvlJc w:val="left"/>
      <w:pPr>
        <w:ind w:left="2240" w:hanging="480"/>
      </w:pPr>
      <w:rPr>
        <w:rFonts w:hint="default"/>
      </w:rPr>
    </w:lvl>
    <w:lvl w:ilvl="3">
      <w:start w:val="0"/>
      <w:numFmt w:val="bullet"/>
      <w:lvlText w:val="•"/>
      <w:lvlJc w:val="left"/>
      <w:pPr>
        <w:ind w:left="3230" w:hanging="480"/>
      </w:pPr>
      <w:rPr>
        <w:rFonts w:hint="default"/>
      </w:rPr>
    </w:lvl>
    <w:lvl w:ilvl="4">
      <w:start w:val="0"/>
      <w:numFmt w:val="bullet"/>
      <w:lvlText w:val="•"/>
      <w:lvlJc w:val="left"/>
      <w:pPr>
        <w:ind w:left="4220" w:hanging="480"/>
      </w:pPr>
      <w:rPr>
        <w:rFonts w:hint="default"/>
      </w:rPr>
    </w:lvl>
    <w:lvl w:ilvl="5">
      <w:start w:val="0"/>
      <w:numFmt w:val="bullet"/>
      <w:lvlText w:val="•"/>
      <w:lvlJc w:val="left"/>
      <w:pPr>
        <w:ind w:left="5210" w:hanging="480"/>
      </w:pPr>
      <w:rPr>
        <w:rFonts w:hint="default"/>
      </w:rPr>
    </w:lvl>
    <w:lvl w:ilvl="6">
      <w:start w:val="0"/>
      <w:numFmt w:val="bullet"/>
      <w:lvlText w:val="•"/>
      <w:lvlJc w:val="left"/>
      <w:pPr>
        <w:ind w:left="6200" w:hanging="480"/>
      </w:pPr>
      <w:rPr>
        <w:rFonts w:hint="default"/>
      </w:rPr>
    </w:lvl>
    <w:lvl w:ilvl="7">
      <w:start w:val="0"/>
      <w:numFmt w:val="bullet"/>
      <w:lvlText w:val="•"/>
      <w:lvlJc w:val="left"/>
      <w:pPr>
        <w:ind w:left="7190" w:hanging="480"/>
      </w:pPr>
      <w:rPr>
        <w:rFonts w:hint="default"/>
      </w:rPr>
    </w:lvl>
    <w:lvl w:ilvl="8">
      <w:start w:val="0"/>
      <w:numFmt w:val="bullet"/>
      <w:lvlText w:val="•"/>
      <w:lvlJc w:val="left"/>
      <w:pPr>
        <w:ind w:left="8180" w:hanging="48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rPr>
  </w:style>
  <w:style w:styleId="BodyText" w:type="paragraph">
    <w:name w:val="Body Text"/>
    <w:basedOn w:val="Normal"/>
    <w:uiPriority w:val="1"/>
    <w:qFormat/>
    <w:pPr/>
    <w:rPr>
      <w:rFonts w:ascii="Courier New" w:hAnsi="Courier New" w:eastAsia="Courier New" w:cs="Courier New"/>
      <w:sz w:val="20"/>
      <w:szCs w:val="20"/>
    </w:rPr>
  </w:style>
  <w:style w:styleId="Heading1" w:type="paragraph">
    <w:name w:val="Heading 1"/>
    <w:basedOn w:val="Normal"/>
    <w:uiPriority w:val="1"/>
    <w:qFormat/>
    <w:pPr>
      <w:spacing w:before="100"/>
      <w:ind w:left="260"/>
      <w:outlineLvl w:val="1"/>
    </w:pPr>
    <w:rPr>
      <w:rFonts w:ascii="Courier New" w:hAnsi="Courier New" w:eastAsia="Courier New" w:cs="Courier New"/>
      <w:b/>
      <w:bCs/>
      <w:sz w:val="20"/>
      <w:szCs w:val="20"/>
    </w:rPr>
  </w:style>
  <w:style w:styleId="ListParagraph" w:type="paragraph">
    <w:name w:val="List Paragraph"/>
    <w:basedOn w:val="Normal"/>
    <w:uiPriority w:val="1"/>
    <w:qFormat/>
    <w:pPr>
      <w:ind w:left="260" w:hanging="360"/>
    </w:pPr>
    <w:rPr>
      <w:rFonts w:ascii="Courier New" w:hAnsi="Courier New" w:eastAsia="Courier New" w:cs="Courier New"/>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2019-06-28T13:30:23Z</dcterms:created>
  <dcterms:modified xsi:type="dcterms:W3CDTF">2019-06-28T13:30:23Z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2017-10-04T00:00:00Z</vt:filetime>
  </property>
  <property fmtid="{D5CDD505-2E9C-101B-9397-08002B2CF9AE}" pid="3" name="LastSaved">
    <vt:filetime>2019-06-28T00:00:00Z</vt:filetime>
  </property>
</Properties>
</file>